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80" w:lineRule="exact"/>
        <w:jc w:val="center"/>
        <w:rPr>
          <w:rFonts w:hint="eastAsia" w:ascii="方正小标宋简体" w:hAnsi="微软雅黑" w:eastAsia="方正小标宋简体"/>
          <w:b/>
          <w:bCs/>
          <w:color w:val="000000" w:themeColor="text1"/>
          <w:sz w:val="44"/>
          <w:szCs w:val="44"/>
          <w:shd w:val="clear" w:color="auto" w:fill="FFFFFF"/>
          <w:lang w:val="en-US" w:eastAsia="zh-CN"/>
          <w14:textFill>
            <w14:solidFill>
              <w14:schemeClr w14:val="tx1"/>
            </w14:solidFill>
          </w14:textFill>
        </w:rPr>
      </w:pPr>
      <w:r>
        <w:rPr>
          <w:rFonts w:hint="eastAsia" w:ascii="方正小标宋简体" w:hAnsi="微软雅黑" w:eastAsia="方正小标宋简体"/>
          <w:b/>
          <w:bCs/>
          <w:color w:val="000000" w:themeColor="text1"/>
          <w:sz w:val="44"/>
          <w:szCs w:val="44"/>
          <w:shd w:val="clear" w:color="auto" w:fill="FFFFFF"/>
          <w14:textFill>
            <w14:solidFill>
              <w14:schemeClr w14:val="tx1"/>
            </w14:solidFill>
          </w14:textFill>
        </w:rPr>
        <w:t>泰国兰实大学国际访学项目</w:t>
      </w:r>
      <w:r>
        <w:rPr>
          <w:rFonts w:hint="eastAsia" w:ascii="方正小标宋简体" w:hAnsi="微软雅黑" w:eastAsia="方正小标宋简体"/>
          <w:b/>
          <w:bCs/>
          <w:color w:val="000000" w:themeColor="text1"/>
          <w:sz w:val="44"/>
          <w:szCs w:val="44"/>
          <w:shd w:val="clear" w:color="auto" w:fill="FFFFFF"/>
          <w:lang w:val="en-US" w:eastAsia="zh-CN"/>
          <w14:textFill>
            <w14:solidFill>
              <w14:schemeClr w14:val="tx1"/>
            </w14:solidFill>
          </w14:textFill>
        </w:rPr>
        <w:t xml:space="preserve">介绍 </w:t>
      </w:r>
    </w:p>
    <w:p>
      <w:pPr>
        <w:keepNext w:val="0"/>
        <w:keepLines w:val="0"/>
        <w:pageBreakBefore w:val="0"/>
        <w:kinsoku/>
        <w:wordWrap/>
        <w:overflowPunct/>
        <w:topLinePunct w:val="0"/>
        <w:autoSpaceDE/>
        <w:autoSpaceDN/>
        <w:bidi w:val="0"/>
        <w:adjustRightInd/>
        <w:snapToGrid/>
        <w:spacing w:line="480" w:lineRule="exact"/>
        <w:jc w:val="center"/>
        <w:rPr>
          <w:rFonts w:hint="eastAsia" w:ascii="方正小标宋简体" w:hAnsi="微软雅黑" w:eastAsia="方正小标宋简体"/>
          <w:b/>
          <w:bCs/>
          <w:color w:val="000000" w:themeColor="text1"/>
          <w:sz w:val="44"/>
          <w:szCs w:val="44"/>
          <w:shd w:val="clear" w:color="auto" w:fill="FFFFFF"/>
          <w:lang w:val="en-US" w:eastAsia="zh-CN"/>
          <w14:textFill>
            <w14:solidFill>
              <w14:schemeClr w14:val="tx1"/>
            </w14:solidFill>
          </w14:textFill>
        </w:rPr>
      </w:pPr>
    </w:p>
    <w:p>
      <w:pPr>
        <w:pStyle w:val="13"/>
        <w:widowControl/>
        <w:numPr>
          <w:ilvl w:val="0"/>
          <w:numId w:val="1"/>
        </w:numPr>
        <w:shd w:val="clear" w:color="auto" w:fill="FEFEFE"/>
        <w:adjustRightInd w:val="0"/>
        <w:snapToGrid w:val="0"/>
        <w:spacing w:line="560" w:lineRule="exact"/>
        <w:ind w:left="640" w:leftChars="0"/>
        <w:rPr>
          <w:rFonts w:hint="eastAsia" w:ascii="黑体" w:hAnsi="黑体" w:eastAsia="黑体" w:cs="黑体"/>
          <w:b/>
          <w:bCs/>
          <w:color w:val="000000" w:themeColor="text1"/>
          <w:sz w:val="32"/>
          <w:szCs w:val="32"/>
          <w14:textFill>
            <w14:solidFill>
              <w14:schemeClr w14:val="tx1"/>
            </w14:solidFill>
          </w14:textFill>
        </w:rPr>
      </w:pPr>
      <w:r>
        <w:rPr>
          <w:rFonts w:hint="eastAsia" w:ascii="黑体" w:hAnsi="黑体" w:eastAsia="黑体" w:cs="黑体"/>
          <w:b/>
          <w:bCs/>
          <w:color w:val="000000" w:themeColor="text1"/>
          <w:sz w:val="32"/>
          <w:szCs w:val="32"/>
          <w14:textFill>
            <w14:solidFill>
              <w14:schemeClr w14:val="tx1"/>
            </w14:solidFill>
          </w14:textFill>
        </w:rPr>
        <w:t>派出时间</w:t>
      </w:r>
    </w:p>
    <w:p>
      <w:pPr>
        <w:pStyle w:val="13"/>
        <w:widowControl/>
        <w:numPr>
          <w:ilvl w:val="-1"/>
          <w:numId w:val="0"/>
        </w:numPr>
        <w:shd w:val="clear" w:color="auto" w:fill="FEFEFE"/>
        <w:adjustRightInd w:val="0"/>
        <w:snapToGrid w:val="0"/>
        <w:spacing w:line="560" w:lineRule="exact"/>
        <w:ind w:left="0" w:leftChars="0" w:firstLine="640" w:firstLineChars="200"/>
        <w:rPr>
          <w:rFonts w:hint="eastAsia" w:ascii="仿宋_GB2312" w:hAnsi="仿宋" w:eastAsia="仿宋_GB2312" w:cs="仿宋"/>
          <w:color w:val="000000" w:themeColor="text1"/>
          <w:sz w:val="32"/>
          <w:szCs w:val="32"/>
          <w:lang w:eastAsia="zh-CN"/>
          <w14:textFill>
            <w14:solidFill>
              <w14:schemeClr w14:val="tx1"/>
            </w14:solidFill>
          </w14:textFill>
        </w:rPr>
      </w:pPr>
      <w:r>
        <w:rPr>
          <w:rFonts w:hint="eastAsia" w:ascii="仿宋_GB2312" w:hAnsi="仿宋" w:eastAsia="仿宋_GB2312" w:cs="仿宋"/>
          <w:color w:val="000000" w:themeColor="text1"/>
          <w:sz w:val="32"/>
          <w:szCs w:val="32"/>
          <w:lang w:eastAsia="zh-CN"/>
          <w14:textFill>
            <w14:solidFill>
              <w14:schemeClr w14:val="tx1"/>
            </w14:solidFill>
          </w14:textFill>
        </w:rPr>
        <w:t>202</w:t>
      </w:r>
      <w:r>
        <w:rPr>
          <w:rFonts w:hint="eastAsia" w:ascii="仿宋_GB2312" w:hAnsi="仿宋" w:eastAsia="仿宋_GB2312" w:cs="仿宋"/>
          <w:color w:val="000000" w:themeColor="text1"/>
          <w:sz w:val="32"/>
          <w:szCs w:val="32"/>
          <w:lang w:val="en-US" w:eastAsia="zh-CN"/>
          <w14:textFill>
            <w14:solidFill>
              <w14:schemeClr w14:val="tx1"/>
            </w14:solidFill>
          </w14:textFill>
        </w:rPr>
        <w:t>4</w:t>
      </w:r>
      <w:r>
        <w:rPr>
          <w:rFonts w:hint="eastAsia" w:ascii="仿宋_GB2312" w:hAnsi="仿宋" w:eastAsia="仿宋_GB2312" w:cs="仿宋"/>
          <w:color w:val="000000" w:themeColor="text1"/>
          <w:sz w:val="32"/>
          <w:szCs w:val="32"/>
          <w14:textFill>
            <w14:solidFill>
              <w14:schemeClr w14:val="tx1"/>
            </w14:solidFill>
          </w14:textFill>
        </w:rPr>
        <w:t>年秋季学期（</w:t>
      </w:r>
      <w:r>
        <w:rPr>
          <w:rFonts w:hint="eastAsia" w:ascii="仿宋_GB2312" w:hAnsi="仿宋" w:eastAsia="仿宋_GB2312" w:cs="仿宋"/>
          <w:color w:val="000000" w:themeColor="text1"/>
          <w:sz w:val="32"/>
          <w:szCs w:val="32"/>
          <w:lang w:eastAsia="zh-CN"/>
          <w14:textFill>
            <w14:solidFill>
              <w14:schemeClr w14:val="tx1"/>
            </w14:solidFill>
          </w14:textFill>
        </w:rPr>
        <w:t>202</w:t>
      </w:r>
      <w:r>
        <w:rPr>
          <w:rFonts w:hint="eastAsia" w:ascii="仿宋_GB2312" w:hAnsi="仿宋" w:eastAsia="仿宋_GB2312" w:cs="仿宋"/>
          <w:color w:val="000000" w:themeColor="text1"/>
          <w:sz w:val="32"/>
          <w:szCs w:val="32"/>
          <w:lang w:val="en-US" w:eastAsia="zh-CN"/>
          <w14:textFill>
            <w14:solidFill>
              <w14:schemeClr w14:val="tx1"/>
            </w14:solidFill>
          </w14:textFill>
        </w:rPr>
        <w:t>4</w:t>
      </w:r>
      <w:r>
        <w:rPr>
          <w:rFonts w:hint="eastAsia" w:ascii="仿宋_GB2312" w:hAnsi="仿宋" w:eastAsia="仿宋_GB2312" w:cs="仿宋"/>
          <w:color w:val="000000" w:themeColor="text1"/>
          <w:sz w:val="32"/>
          <w:szCs w:val="32"/>
          <w14:textFill>
            <w14:solidFill>
              <w14:schemeClr w14:val="tx1"/>
            </w14:solidFill>
          </w14:textFill>
        </w:rPr>
        <w:t>年</w:t>
      </w:r>
      <w:r>
        <w:rPr>
          <w:rFonts w:hint="eastAsia" w:ascii="仿宋_GB2312" w:hAnsi="仿宋" w:eastAsia="仿宋_GB2312" w:cs="仿宋"/>
          <w:color w:val="000000" w:themeColor="text1"/>
          <w:sz w:val="32"/>
          <w:szCs w:val="32"/>
          <w:lang w:val="en-US" w:eastAsia="zh-CN"/>
          <w14:textFill>
            <w14:solidFill>
              <w14:schemeClr w14:val="tx1"/>
            </w14:solidFill>
          </w14:textFill>
        </w:rPr>
        <w:t>8</w:t>
      </w:r>
      <w:r>
        <w:rPr>
          <w:rFonts w:hint="eastAsia" w:ascii="仿宋_GB2312" w:hAnsi="仿宋" w:eastAsia="仿宋_GB2312" w:cs="仿宋"/>
          <w:color w:val="000000" w:themeColor="text1"/>
          <w:sz w:val="32"/>
          <w:szCs w:val="32"/>
          <w14:textFill>
            <w14:solidFill>
              <w14:schemeClr w14:val="tx1"/>
            </w14:solidFill>
          </w14:textFill>
        </w:rPr>
        <w:t>月至202</w:t>
      </w:r>
      <w:r>
        <w:rPr>
          <w:rFonts w:hint="eastAsia" w:ascii="仿宋_GB2312" w:hAnsi="仿宋" w:eastAsia="仿宋_GB2312" w:cs="仿宋"/>
          <w:color w:val="000000" w:themeColor="text1"/>
          <w:sz w:val="32"/>
          <w:szCs w:val="32"/>
          <w:lang w:val="en-US" w:eastAsia="zh-CN"/>
          <w14:textFill>
            <w14:solidFill>
              <w14:schemeClr w14:val="tx1"/>
            </w14:solidFill>
          </w14:textFill>
        </w:rPr>
        <w:t>5</w:t>
      </w:r>
      <w:r>
        <w:rPr>
          <w:rFonts w:hint="eastAsia" w:ascii="仿宋_GB2312" w:hAnsi="仿宋" w:eastAsia="仿宋_GB2312" w:cs="仿宋"/>
          <w:color w:val="000000" w:themeColor="text1"/>
          <w:sz w:val="32"/>
          <w:szCs w:val="32"/>
          <w14:textFill>
            <w14:solidFill>
              <w14:schemeClr w14:val="tx1"/>
            </w14:solidFill>
          </w14:textFill>
        </w:rPr>
        <w:t>年1月）</w:t>
      </w:r>
      <w:r>
        <w:rPr>
          <w:rFonts w:hint="eastAsia" w:ascii="仿宋_GB2312" w:hAnsi="仿宋" w:eastAsia="仿宋_GB2312" w:cs="仿宋"/>
          <w:color w:val="000000" w:themeColor="text1"/>
          <w:sz w:val="32"/>
          <w:szCs w:val="32"/>
          <w:lang w:eastAsia="zh-CN"/>
          <w14:textFill>
            <w14:solidFill>
              <w14:schemeClr w14:val="tx1"/>
            </w14:solidFill>
          </w14:textFill>
        </w:rPr>
        <w:t>。</w:t>
      </w:r>
    </w:p>
    <w:p>
      <w:pPr>
        <w:pStyle w:val="13"/>
        <w:widowControl/>
        <w:shd w:val="clear" w:color="auto" w:fill="FEFEFE"/>
        <w:adjustRightInd w:val="0"/>
        <w:snapToGrid w:val="0"/>
        <w:spacing w:line="560" w:lineRule="exact"/>
        <w:ind w:left="0" w:leftChars="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w:t>
      </w:r>
      <w:r>
        <w:rPr>
          <w:rFonts w:hint="eastAsia" w:ascii="黑体" w:hAnsi="黑体" w:eastAsia="黑体" w:cs="黑体"/>
          <w:b/>
          <w:bCs/>
          <w:color w:val="000000" w:themeColor="text1"/>
          <w:sz w:val="32"/>
          <w:szCs w:val="32"/>
          <w14:textFill>
            <w14:solidFill>
              <w14:schemeClr w14:val="tx1"/>
            </w14:solidFill>
          </w14:textFill>
        </w:rPr>
        <w:t>二、派出名额</w:t>
      </w:r>
    </w:p>
    <w:p>
      <w:pPr>
        <w:pStyle w:val="13"/>
        <w:widowControl/>
        <w:shd w:val="clear" w:color="auto" w:fill="FEFEFE"/>
        <w:adjustRightInd w:val="0"/>
        <w:snapToGrid w:val="0"/>
        <w:spacing w:line="560" w:lineRule="exact"/>
        <w:ind w:left="0" w:leftChars="0"/>
        <w:rPr>
          <w:rFonts w:hint="default" w:ascii="仿宋_GB2312" w:hAnsi="仿宋" w:eastAsia="仿宋_GB2312" w:cs="仿宋"/>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  </w:t>
      </w:r>
      <w:r>
        <w:rPr>
          <w:rFonts w:hint="eastAsia" w:ascii="仿宋_GB2312" w:eastAsia="仿宋_GB2312"/>
          <w:color w:val="000000" w:themeColor="text1"/>
          <w:sz w:val="32"/>
          <w:szCs w:val="32"/>
          <w:lang w:val="en-US" w:eastAsia="zh-CN"/>
          <w14:textFill>
            <w14:solidFill>
              <w14:schemeClr w14:val="tx1"/>
            </w14:solidFill>
          </w14:textFill>
        </w:rPr>
        <w:t xml:space="preserve">  至少15人。</w:t>
      </w:r>
    </w:p>
    <w:p>
      <w:pPr>
        <w:pStyle w:val="13"/>
        <w:widowControl/>
        <w:shd w:val="clear" w:color="auto" w:fill="FEFEFE"/>
        <w:adjustRightInd w:val="0"/>
        <w:snapToGrid w:val="0"/>
        <w:spacing w:line="560" w:lineRule="exact"/>
        <w:ind w:left="0" w:leftChars="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w:t>
      </w:r>
      <w:r>
        <w:rPr>
          <w:rFonts w:hint="eastAsia" w:ascii="黑体" w:hAnsi="黑体" w:eastAsia="黑体" w:cs="黑体"/>
          <w:b/>
          <w:bCs/>
          <w:color w:val="000000" w:themeColor="text1"/>
          <w:sz w:val="32"/>
          <w:szCs w:val="32"/>
          <w14:textFill>
            <w14:solidFill>
              <w14:schemeClr w14:val="tx1"/>
            </w14:solidFill>
          </w14:textFill>
        </w:rPr>
        <w:t xml:space="preserve"> 三、专业及课程</w:t>
      </w:r>
    </w:p>
    <w:p>
      <w:pPr>
        <w:pStyle w:val="13"/>
        <w:widowControl/>
        <w:shd w:val="clear" w:color="auto" w:fill="FEFEFE"/>
        <w:adjustRightInd w:val="0"/>
        <w:snapToGrid w:val="0"/>
        <w:spacing w:line="560" w:lineRule="exact"/>
        <w:ind w:left="0" w:leftChars="0"/>
        <w:rPr>
          <w:rFonts w:hint="eastAsia" w:ascii="仿宋_GB2312" w:hAnsi="仿宋" w:eastAsia="仿宋_GB2312" w:cs="仿宋"/>
          <w:color w:val="000000" w:themeColor="text1"/>
          <w:sz w:val="32"/>
          <w:szCs w:val="32"/>
          <w:lang w:val="en-US" w:eastAsia="zh-CN"/>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w:t>
      </w:r>
      <w:r>
        <w:rPr>
          <w:rFonts w:hint="eastAsia" w:ascii="仿宋_GB2312" w:hAnsi="仿宋" w:eastAsia="仿宋_GB2312" w:cs="仿宋"/>
          <w:color w:val="000000" w:themeColor="text1"/>
          <w:sz w:val="32"/>
          <w:szCs w:val="32"/>
          <w:lang w:val="en-US" w:eastAsia="zh-CN"/>
          <w14:textFill>
            <w14:solidFill>
              <w14:schemeClr w14:val="tx1"/>
            </w14:solidFill>
          </w14:textFill>
        </w:rPr>
        <w:t xml:space="preserve">  </w:t>
      </w:r>
      <w:r>
        <w:rPr>
          <w:rFonts w:hint="eastAsia" w:ascii="仿宋_GB2312" w:hAnsi="仿宋" w:eastAsia="仿宋_GB2312" w:cs="仿宋"/>
          <w:color w:val="000000" w:themeColor="text1"/>
          <w:sz w:val="32"/>
          <w:szCs w:val="32"/>
          <w14:textFill>
            <w14:solidFill>
              <w14:schemeClr w14:val="tx1"/>
            </w14:solidFill>
          </w14:textFill>
        </w:rPr>
        <w:t>（一）专业：</w:t>
      </w:r>
      <w:r>
        <w:rPr>
          <w:rFonts w:hint="eastAsia" w:ascii="仿宋_GB2312" w:hAnsi="仿宋" w:eastAsia="仿宋_GB2312" w:cs="仿宋"/>
          <w:color w:val="000000" w:themeColor="text1"/>
          <w:sz w:val="32"/>
          <w:szCs w:val="32"/>
          <w:lang w:val="en-US" w:eastAsia="zh-CN"/>
          <w14:textFill>
            <w14:solidFill>
              <w14:schemeClr w14:val="tx1"/>
            </w14:solidFill>
          </w14:textFill>
        </w:rPr>
        <w:t>无限制 。</w:t>
      </w:r>
    </w:p>
    <w:p>
      <w:pPr>
        <w:pStyle w:val="13"/>
        <w:widowControl/>
        <w:shd w:val="clear" w:color="auto" w:fill="FEFEFE"/>
        <w:adjustRightInd w:val="0"/>
        <w:snapToGrid w:val="0"/>
        <w:spacing w:line="560" w:lineRule="exact"/>
        <w:ind w:left="0" w:leftChars="0"/>
        <w:rPr>
          <w:rFonts w:hint="eastAsia" w:ascii="仿宋_GB2312" w:hAnsi="仿宋" w:eastAsia="仿宋_GB2312" w:cs="仿宋"/>
          <w:color w:val="000000" w:themeColor="text1"/>
          <w:sz w:val="32"/>
          <w:szCs w:val="32"/>
          <w:lang w:eastAsia="zh-CN"/>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（二）学分：一学期3门课，共8个学分。一周两天学习三天实习</w:t>
      </w:r>
      <w:r>
        <w:rPr>
          <w:rFonts w:hint="eastAsia" w:ascii="仿宋_GB2312" w:hAnsi="仿宋" w:eastAsia="仿宋_GB2312" w:cs="仿宋"/>
          <w:color w:val="000000" w:themeColor="text1"/>
          <w:sz w:val="32"/>
          <w:szCs w:val="32"/>
          <w:lang w:eastAsia="zh-CN"/>
          <w14:textFill>
            <w14:solidFill>
              <w14:schemeClr w14:val="tx1"/>
            </w14:solidFill>
          </w14:textFill>
        </w:rPr>
        <w:t>。</w:t>
      </w:r>
    </w:p>
    <w:p>
      <w:pPr>
        <w:pStyle w:val="13"/>
        <w:widowControl/>
        <w:shd w:val="clear" w:color="auto" w:fill="FEFEFE"/>
        <w:adjustRightInd w:val="0"/>
        <w:snapToGrid w:val="0"/>
        <w:spacing w:line="560" w:lineRule="exact"/>
        <w:ind w:left="0" w:leftChars="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（三）授课语言：英语</w:t>
      </w:r>
      <w:r>
        <w:rPr>
          <w:rFonts w:hint="eastAsia" w:ascii="仿宋_GB2312" w:hAnsi="仿宋" w:eastAsia="仿宋_GB2312" w:cs="仿宋"/>
          <w:color w:val="000000" w:themeColor="text1"/>
          <w:sz w:val="32"/>
          <w:szCs w:val="32"/>
          <w:lang w:eastAsia="zh-CN"/>
          <w14:textFill>
            <w14:solidFill>
              <w14:schemeClr w14:val="tx1"/>
            </w14:solidFill>
          </w14:textFill>
        </w:rPr>
        <w:t>。</w:t>
      </w:r>
    </w:p>
    <w:p>
      <w:pPr>
        <w:pStyle w:val="13"/>
        <w:widowControl/>
        <w:shd w:val="clear" w:fill="FEFEFE"/>
        <w:spacing w:line="560" w:lineRule="exact"/>
        <w:ind w:left="0" w:leftChars="0"/>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kern w:val="2"/>
          <w:sz w:val="32"/>
          <w:szCs w:val="32"/>
          <w14:textFill>
            <w14:solidFill>
              <w14:schemeClr w14:val="tx1"/>
            </w14:solidFill>
          </w14:textFill>
        </w:rPr>
        <w:t xml:space="preserve"> </w:t>
      </w:r>
      <w:r>
        <w:rPr>
          <w:rFonts w:hint="eastAsia" w:ascii="黑体" w:hAnsi="黑体" w:eastAsia="黑体" w:cs="黑体"/>
          <w:b/>
          <w:bCs/>
          <w:color w:val="000000" w:themeColor="text1"/>
          <w:kern w:val="2"/>
          <w:sz w:val="32"/>
          <w:szCs w:val="32"/>
          <w:lang w:val="en-US" w:eastAsia="zh-CN"/>
          <w14:textFill>
            <w14:solidFill>
              <w14:schemeClr w14:val="tx1"/>
            </w14:solidFill>
          </w14:textFill>
        </w:rPr>
        <w:t xml:space="preserve">   四</w:t>
      </w:r>
      <w:r>
        <w:rPr>
          <w:rFonts w:hint="eastAsia" w:ascii="黑体" w:hAnsi="黑体" w:eastAsia="黑体" w:cs="黑体"/>
          <w:b/>
          <w:bCs/>
          <w:color w:val="000000" w:themeColor="text1"/>
          <w:kern w:val="2"/>
          <w:sz w:val="32"/>
          <w:szCs w:val="32"/>
          <w14:textFill>
            <w14:solidFill>
              <w14:schemeClr w14:val="tx1"/>
            </w14:solidFill>
          </w14:textFill>
        </w:rPr>
        <w:t>、</w:t>
      </w:r>
      <w:r>
        <w:rPr>
          <w:rFonts w:hint="eastAsia" w:ascii="黑体" w:hAnsi="黑体" w:eastAsia="黑体" w:cs="黑体"/>
          <w:b/>
          <w:bCs/>
          <w:color w:val="000000" w:themeColor="text1"/>
          <w:sz w:val="32"/>
          <w:szCs w:val="32"/>
          <w:lang w:val="en-US" w:eastAsia="zh-CN"/>
          <w14:textFill>
            <w14:solidFill>
              <w14:schemeClr w14:val="tx1"/>
            </w14:solidFill>
          </w14:textFill>
        </w:rPr>
        <w:t>语言及成绩要求</w:t>
      </w:r>
    </w:p>
    <w:p>
      <w:pPr>
        <w:pStyle w:val="6"/>
        <w:shd w:val="clear" w:color="auto" w:fill="FFFFFF"/>
        <w:adjustRightInd w:val="0"/>
        <w:snapToGrid w:val="0"/>
        <w:spacing w:before="0" w:beforeAutospacing="0" w:after="0" w:afterAutospacing="0" w:line="560" w:lineRule="exact"/>
        <w:ind w:firstLine="640" w:firstLineChars="200"/>
        <w:textAlignment w:val="baseline"/>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通过大学英语四级</w:t>
      </w:r>
      <w:r>
        <w:rPr>
          <w:rFonts w:hint="eastAsia" w:ascii="仿宋_GB2312" w:hAnsi="仿宋" w:eastAsia="仿宋_GB2312" w:cs="仿宋"/>
          <w:color w:val="000000" w:themeColor="text1"/>
          <w:sz w:val="32"/>
          <w:szCs w:val="32"/>
          <w:lang w:val="en-US" w:eastAsia="zh-CN"/>
          <w14:textFill>
            <w14:solidFill>
              <w14:schemeClr w14:val="tx1"/>
            </w14:solidFill>
          </w14:textFill>
        </w:rPr>
        <w:t>及以上水平。</w:t>
      </w:r>
    </w:p>
    <w:p>
      <w:pPr>
        <w:pStyle w:val="13"/>
        <w:numPr>
          <w:ilvl w:val="-1"/>
          <w:numId w:val="0"/>
        </w:numPr>
        <w:spacing w:line="560" w:lineRule="exact"/>
        <w:ind w:left="0" w:leftChars="0" w:firstLine="643" w:firstLineChars="200"/>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sz w:val="32"/>
          <w:szCs w:val="32"/>
          <w:lang w:val="en-US" w:eastAsia="zh-CN"/>
          <w14:textFill>
            <w14:solidFill>
              <w14:schemeClr w14:val="tx1"/>
            </w14:solidFill>
          </w14:textFill>
        </w:rPr>
        <w:t>五、学分转换</w:t>
      </w:r>
    </w:p>
    <w:p>
      <w:pPr>
        <w:shd w:val="clear" w:color="auto" w:fill="FFFFFF"/>
        <w:ind w:firstLine="640" w:firstLineChars="200"/>
        <w:rPr>
          <w:rFonts w:hint="default" w:ascii="黑体" w:hAnsi="黑体" w:eastAsia="黑体" w:cs="黑体"/>
          <w:b/>
          <w:bCs/>
          <w:color w:val="000000" w:themeColor="text1"/>
          <w:sz w:val="32"/>
          <w:szCs w:val="32"/>
          <w:lang w:val="en-US" w:eastAsia="zh-CN"/>
          <w14:textFill>
            <w14:solidFill>
              <w14:schemeClr w14:val="tx1"/>
            </w14:solidFill>
          </w14:textFill>
        </w:rPr>
      </w:pPr>
      <w:r>
        <w:rPr>
          <w:rFonts w:hint="eastAsia" w:ascii="仿宋_GB2312" w:hAnsi="宋体" w:eastAsia="仿宋_GB2312" w:cs="Times New Roman"/>
          <w:color w:val="000000"/>
          <w:sz w:val="32"/>
          <w:szCs w:val="32"/>
        </w:rPr>
        <w:t>项目学生</w:t>
      </w:r>
      <w:r>
        <w:rPr>
          <w:rFonts w:hint="eastAsia" w:ascii="仿宋_GB2312" w:hAnsi="宋体" w:eastAsia="仿宋_GB2312" w:cs="Times New Roman"/>
          <w:color w:val="000000"/>
          <w:kern w:val="0"/>
          <w:sz w:val="32"/>
          <w:szCs w:val="32"/>
          <w:shd w:val="clear" w:color="auto" w:fill="FFFFFF"/>
        </w:rPr>
        <w:t>原则上可按相同或相似课程1:1进行学分转换。一</w:t>
      </w:r>
      <w:bookmarkStart w:id="3" w:name="_GoBack"/>
      <w:bookmarkEnd w:id="3"/>
      <w:r>
        <w:rPr>
          <w:rFonts w:hint="eastAsia" w:ascii="仿宋_GB2312" w:hAnsi="宋体" w:eastAsia="仿宋_GB2312" w:cs="Times New Roman"/>
          <w:color w:val="000000"/>
          <w:kern w:val="0"/>
          <w:sz w:val="32"/>
          <w:szCs w:val="32"/>
          <w:shd w:val="clear" w:color="auto" w:fill="FFFFFF"/>
        </w:rPr>
        <w:t>门课程可以转换的学分数不得超过我校对应课程的最高学分数。学生须提前与所在学院（部）</w:t>
      </w:r>
      <w:r>
        <w:rPr>
          <w:rFonts w:hint="eastAsia" w:ascii="仿宋_GB2312" w:hAnsi="宋体" w:eastAsia="仿宋_GB2312" w:cs="Times New Roman"/>
          <w:color w:val="000000"/>
          <w:kern w:val="0"/>
          <w:sz w:val="32"/>
          <w:szCs w:val="32"/>
          <w:shd w:val="clear" w:color="auto" w:fill="FFFFFF"/>
          <w:lang w:val="en-US" w:eastAsia="zh-CN"/>
        </w:rPr>
        <w:t>导师</w:t>
      </w:r>
      <w:r>
        <w:rPr>
          <w:rFonts w:hint="eastAsia" w:ascii="仿宋_GB2312" w:hAnsi="宋体" w:eastAsia="仿宋_GB2312" w:cs="Times New Roman"/>
          <w:color w:val="000000"/>
          <w:kern w:val="0"/>
          <w:sz w:val="32"/>
          <w:szCs w:val="32"/>
          <w:shd w:val="clear" w:color="auto" w:fill="FFFFFF"/>
        </w:rPr>
        <w:t>和分管教学副院长就国外课程的选择以及学分转换事宜进行沟通和书面确认。</w:t>
      </w:r>
    </w:p>
    <w:p>
      <w:pPr>
        <w:pStyle w:val="13"/>
        <w:numPr>
          <w:ilvl w:val="-1"/>
          <w:numId w:val="0"/>
        </w:numPr>
        <w:spacing w:line="560" w:lineRule="exact"/>
        <w:ind w:left="0" w:leftChars="0" w:firstLine="643" w:firstLineChars="200"/>
        <w:rPr>
          <w:rFonts w:hint="eastAsia" w:ascii="黑体" w:hAnsi="黑体" w:eastAsia="黑体" w:cs="黑体"/>
          <w:b/>
          <w:bCs/>
          <w:color w:val="000000" w:themeColor="text1"/>
          <w:kern w:val="2"/>
          <w:sz w:val="32"/>
          <w:szCs w:val="32"/>
          <w14:textFill>
            <w14:solidFill>
              <w14:schemeClr w14:val="tx1"/>
            </w14:solidFill>
          </w14:textFill>
        </w:rPr>
      </w:pPr>
      <w:r>
        <w:rPr>
          <w:rFonts w:hint="eastAsia" w:ascii="黑体" w:hAnsi="黑体" w:eastAsia="黑体" w:cs="黑体"/>
          <w:b/>
          <w:bCs/>
          <w:color w:val="000000" w:themeColor="text1"/>
          <w:kern w:val="2"/>
          <w:sz w:val="32"/>
          <w:szCs w:val="32"/>
          <w:lang w:val="en-US" w:eastAsia="zh-CN"/>
          <w14:textFill>
            <w14:solidFill>
              <w14:schemeClr w14:val="tx1"/>
            </w14:solidFill>
          </w14:textFill>
        </w:rPr>
        <w:t xml:space="preserve"> 六</w:t>
      </w:r>
      <w:r>
        <w:rPr>
          <w:rFonts w:hint="eastAsia" w:ascii="黑体" w:hAnsi="黑体" w:eastAsia="黑体" w:cs="黑体"/>
          <w:b/>
          <w:bCs/>
          <w:color w:val="000000" w:themeColor="text1"/>
          <w:kern w:val="2"/>
          <w:sz w:val="32"/>
          <w:szCs w:val="32"/>
          <w14:textFill>
            <w14:solidFill>
              <w14:schemeClr w14:val="tx1"/>
            </w14:solidFill>
          </w14:textFill>
        </w:rPr>
        <w:t>、费用说明</w:t>
      </w:r>
    </w:p>
    <w:p>
      <w:pPr>
        <w:pStyle w:val="13"/>
        <w:numPr>
          <w:ilvl w:val="-1"/>
          <w:numId w:val="0"/>
        </w:numPr>
        <w:spacing w:line="560" w:lineRule="exact"/>
        <w:ind w:left="0" w:leftChars="0" w:firstLine="640" w:firstLineChars="200"/>
        <w:rPr>
          <w:rFonts w:hint="eastAsia" w:ascii="仿宋_GB2312" w:hAnsi="仿宋" w:eastAsia="仿宋_GB2312" w:cs="仿宋"/>
          <w:color w:val="000000" w:themeColor="text1"/>
          <w:kern w:val="0"/>
          <w:sz w:val="32"/>
          <w:szCs w:val="32"/>
          <w:lang w:val="en-US"/>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（一）外方学费：约24000泰铢（最终以外方实际收取标准为准）。</w:t>
      </w:r>
      <w:r>
        <w:rPr>
          <w:rFonts w:hint="eastAsia" w:ascii="仿宋_GB2312" w:hAnsi="仿宋" w:eastAsia="仿宋_GB2312" w:cs="仿宋"/>
          <w:color w:val="000000" w:themeColor="text1"/>
          <w:kern w:val="0"/>
          <w:sz w:val="32"/>
          <w:szCs w:val="32"/>
          <w14:textFill>
            <w14:solidFill>
              <w14:schemeClr w14:val="tx1"/>
            </w14:solidFill>
          </w14:textFill>
        </w:rPr>
        <w:t>赴</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泰国</w:t>
      </w:r>
      <w:r>
        <w:rPr>
          <w:rFonts w:hint="eastAsia" w:ascii="仿宋_GB2312" w:hAnsi="仿宋" w:eastAsia="仿宋_GB2312" w:cs="仿宋"/>
          <w:color w:val="000000" w:themeColor="text1"/>
          <w:kern w:val="0"/>
          <w:sz w:val="32"/>
          <w:szCs w:val="32"/>
          <w14:textFill>
            <w14:solidFill>
              <w14:schemeClr w14:val="tx1"/>
            </w14:solidFill>
          </w14:textFill>
        </w:rPr>
        <w:t>学习期间，仍需要缴纳我校学费</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p>
    <w:p>
      <w:pPr>
        <w:spacing w:line="560" w:lineRule="exact"/>
        <w:rPr>
          <w:rFonts w:hint="eastAsia" w:ascii="仿宋_GB2312" w:hAnsi="仿宋" w:eastAsia="仿宋_GB2312" w:cs="仿宋"/>
          <w:color w:val="000000" w:themeColor="text1"/>
          <w:kern w:val="0"/>
          <w:sz w:val="32"/>
          <w:szCs w:val="32"/>
          <w:lang w:eastAsia="zh-CN"/>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 xml:space="preserve">    （二）</w:t>
      </w:r>
      <w:r>
        <w:rPr>
          <w:rFonts w:hint="eastAsia" w:ascii="仿宋_GB2312" w:hAnsi="仿宋" w:eastAsia="仿宋_GB2312" w:cs="仿宋"/>
          <w:color w:val="000000" w:themeColor="text1"/>
          <w:kern w:val="0"/>
          <w:sz w:val="32"/>
          <w:szCs w:val="32"/>
          <w14:textFill>
            <w14:solidFill>
              <w14:schemeClr w14:val="tx1"/>
            </w14:solidFill>
          </w14:textFill>
        </w:rPr>
        <w:t>国际旅费、签证办理及赴对方</w:t>
      </w:r>
      <w:r>
        <w:rPr>
          <w:rFonts w:hint="eastAsia" w:ascii="仿宋_GB2312" w:hAnsi="仿宋" w:eastAsia="仿宋_GB2312" w:cs="仿宋"/>
          <w:color w:val="000000" w:themeColor="text1"/>
          <w:kern w:val="0"/>
          <w:sz w:val="32"/>
          <w:szCs w:val="32"/>
          <w:lang w:eastAsia="zh-CN"/>
          <w14:textFill>
            <w14:solidFill>
              <w14:schemeClr w14:val="tx1"/>
            </w14:solidFill>
          </w14:textFill>
        </w:rPr>
        <w:t>访学</w:t>
      </w:r>
      <w:r>
        <w:rPr>
          <w:rFonts w:hint="eastAsia" w:ascii="仿宋_GB2312" w:hAnsi="仿宋" w:eastAsia="仿宋_GB2312" w:cs="仿宋"/>
          <w:color w:val="000000" w:themeColor="text1"/>
          <w:kern w:val="0"/>
          <w:sz w:val="32"/>
          <w:szCs w:val="32"/>
          <w14:textFill>
            <w14:solidFill>
              <w14:schemeClr w14:val="tx1"/>
            </w14:solidFill>
          </w14:textFill>
        </w:rPr>
        <w:t>期间的学杂费、食宿等费用由学生自理</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交流</w:t>
      </w:r>
      <w:r>
        <w:rPr>
          <w:rFonts w:hint="eastAsia" w:ascii="仿宋_GB2312" w:hAnsi="仿宋" w:eastAsia="仿宋_GB2312" w:cs="仿宋"/>
          <w:color w:val="000000" w:themeColor="text1"/>
          <w:kern w:val="0"/>
          <w:sz w:val="32"/>
          <w:szCs w:val="32"/>
          <w14:textFill>
            <w14:solidFill>
              <w14:schemeClr w14:val="tx1"/>
            </w14:solidFill>
          </w14:textFill>
        </w:rPr>
        <w:t>期间的疾病和意外保险由</w:t>
      </w:r>
      <w:r>
        <w:rPr>
          <w:rFonts w:hint="eastAsia" w:ascii="仿宋_GB2312" w:hAnsi="仿宋" w:eastAsia="仿宋_GB2312" w:cs="仿宋"/>
          <w:color w:val="000000" w:themeColor="text1"/>
          <w:kern w:val="0"/>
          <w:sz w:val="32"/>
          <w:szCs w:val="32"/>
          <w:lang w:eastAsia="zh-CN"/>
          <w14:textFill>
            <w14:solidFill>
              <w14:schemeClr w14:val="tx1"/>
            </w14:solidFill>
          </w14:textFill>
        </w:rPr>
        <w:t>学生自理。</w:t>
      </w:r>
    </w:p>
    <w:p>
      <w:pPr>
        <w:ind w:firstLine="640" w:firstLineChars="200"/>
        <w:rPr>
          <w:rFonts w:hint="eastAsia" w:ascii="仿宋_GB2312" w:hAnsi="仿宋" w:eastAsia="仿宋_GB2312" w:cs="仿宋"/>
          <w:color w:val="000000" w:themeColor="text1"/>
          <w:kern w:val="0"/>
          <w:sz w:val="32"/>
          <w:szCs w:val="32"/>
          <w:lang w:eastAsia="zh-CN"/>
          <w14:textFill>
            <w14:solidFill>
              <w14:schemeClr w14:val="tx1"/>
            </w14:solidFill>
          </w14:textFill>
        </w:rPr>
      </w:pPr>
      <w:bookmarkStart w:id="0" w:name="OLE_LINK5"/>
      <w:bookmarkStart w:id="1" w:name="OLE_LINK4"/>
      <w:bookmarkStart w:id="2" w:name="OLE_LINK3"/>
      <w:r>
        <w:rPr>
          <w:rFonts w:hint="eastAsia" w:ascii="仿宋_GB2312" w:hAnsi="仿宋" w:eastAsia="仿宋_GB2312" w:cs="仿宋"/>
          <w:color w:val="000000" w:themeColor="text1"/>
          <w:kern w:val="0"/>
          <w:sz w:val="32"/>
          <w:szCs w:val="32"/>
          <w:lang w:val="en-US" w:eastAsia="zh-CN"/>
          <w14:textFill>
            <w14:solidFill>
              <w14:schemeClr w14:val="tx1"/>
            </w14:solidFill>
          </w14:textFill>
        </w:rPr>
        <w:t>（三）</w:t>
      </w:r>
      <w:r>
        <w:rPr>
          <w:rFonts w:hint="eastAsia" w:ascii="仿宋_GB2312" w:hAnsi="仿宋" w:eastAsia="仿宋_GB2312" w:cs="仿宋"/>
          <w:color w:val="000000" w:themeColor="text1"/>
          <w:kern w:val="0"/>
          <w:sz w:val="32"/>
          <w:szCs w:val="32"/>
          <w14:textFill>
            <w14:solidFill>
              <w14:schemeClr w14:val="tx1"/>
            </w14:solidFill>
          </w14:textFill>
        </w:rPr>
        <w:t>因学校提供不同标准住宿、生活费因人而异，准确费用以学生实际使用为准</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p>
    <w:p>
      <w:pPr>
        <w:spacing w:line="560" w:lineRule="exact"/>
        <w:ind w:firstLine="640" w:firstLineChars="200"/>
        <w:rPr>
          <w:rFonts w:hint="eastAsia" w:ascii="仿宋_GB2312" w:hAnsi="仿宋" w:eastAsia="仿宋_GB2312" w:cs="仿宋"/>
          <w:color w:val="000000" w:themeColor="text1"/>
          <w:kern w:val="0"/>
          <w:sz w:val="32"/>
          <w:szCs w:val="32"/>
          <w:lang w:val="en-US" w:eastAsia="zh-CN"/>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1.</w:t>
      </w:r>
      <w:r>
        <w:rPr>
          <w:rFonts w:hint="eastAsia" w:ascii="仿宋_GB2312" w:hAnsi="仿宋" w:eastAsia="仿宋_GB2312" w:cs="仿宋"/>
          <w:color w:val="000000" w:themeColor="text1"/>
          <w:kern w:val="0"/>
          <w:sz w:val="32"/>
          <w:szCs w:val="32"/>
          <w:lang w:eastAsia="zh-CN"/>
          <w14:textFill>
            <w14:solidFill>
              <w14:schemeClr w14:val="tx1"/>
            </w14:solidFill>
          </w14:textFill>
        </w:rPr>
        <w:t>生活</w:t>
      </w:r>
      <w:r>
        <w:rPr>
          <w:rFonts w:hint="eastAsia" w:ascii="仿宋_GB2312" w:hAnsi="仿宋" w:eastAsia="仿宋_GB2312" w:cs="仿宋"/>
          <w:color w:val="000000" w:themeColor="text1"/>
          <w:kern w:val="0"/>
          <w:sz w:val="32"/>
          <w:szCs w:val="32"/>
          <w14:textFill>
            <w14:solidFill>
              <w14:schemeClr w14:val="tx1"/>
            </w14:solidFill>
          </w14:textFill>
        </w:rPr>
        <w:t>费约</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6000-7000元人民币一学期；</w:t>
      </w:r>
    </w:p>
    <w:p>
      <w:pPr>
        <w:spacing w:line="560" w:lineRule="exact"/>
        <w:ind w:firstLine="640" w:firstLineChars="200"/>
        <w:rPr>
          <w:rFonts w:hint="eastAsia" w:ascii="仿宋_GB2312" w:hAnsi="仿宋" w:eastAsia="仿宋_GB2312" w:cs="仿宋"/>
          <w:color w:val="000000" w:themeColor="text1"/>
          <w:kern w:val="0"/>
          <w:sz w:val="32"/>
          <w:szCs w:val="32"/>
          <w:lang w:val="en-US"/>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2.</w:t>
      </w:r>
      <w:r>
        <w:rPr>
          <w:rFonts w:hint="eastAsia" w:ascii="仿宋_GB2312" w:hAnsi="仿宋" w:eastAsia="仿宋_GB2312" w:cs="仿宋"/>
          <w:color w:val="000000" w:themeColor="text1"/>
          <w:kern w:val="0"/>
          <w:sz w:val="32"/>
          <w:szCs w:val="32"/>
          <w14:textFill>
            <w14:solidFill>
              <w14:schemeClr w14:val="tx1"/>
            </w14:solidFill>
          </w14:textFill>
        </w:rPr>
        <w:t>住宿</w:t>
      </w:r>
      <w:r>
        <w:rPr>
          <w:rFonts w:hint="eastAsia" w:ascii="仿宋_GB2312" w:hAnsi="仿宋" w:eastAsia="仿宋_GB2312" w:cs="仿宋"/>
          <w:color w:val="000000" w:themeColor="text1"/>
          <w:kern w:val="0"/>
          <w:sz w:val="32"/>
          <w:szCs w:val="32"/>
          <w:lang w:eastAsia="zh-CN"/>
          <w14:textFill>
            <w14:solidFill>
              <w14:schemeClr w14:val="tx1"/>
            </w14:solidFill>
          </w14:textFill>
        </w:rPr>
        <w:t>费约</w:t>
      </w:r>
      <w:r>
        <w:rPr>
          <w:rFonts w:hint="eastAsia" w:ascii="仿宋_GB2312" w:hAnsi="仿宋" w:eastAsia="仿宋_GB2312" w:cs="仿宋"/>
          <w:color w:val="000000" w:themeColor="text1"/>
          <w:kern w:val="0"/>
          <w:sz w:val="32"/>
          <w:szCs w:val="32"/>
          <w14:textFill>
            <w14:solidFill>
              <w14:schemeClr w14:val="tx1"/>
            </w14:solidFill>
          </w14:textFill>
        </w:rPr>
        <w:t>1200</w:t>
      </w:r>
      <w:r>
        <w:rPr>
          <w:rFonts w:hint="eastAsia" w:ascii="仿宋_GB2312" w:hAnsi="仿宋" w:eastAsia="仿宋_GB2312" w:cs="仿宋"/>
          <w:color w:val="000000" w:themeColor="text1"/>
          <w:kern w:val="0"/>
          <w:sz w:val="32"/>
          <w:szCs w:val="32"/>
          <w:lang w:eastAsia="zh-CN"/>
          <w14:textFill>
            <w14:solidFill>
              <w14:schemeClr w14:val="tx1"/>
            </w14:solidFill>
          </w14:textFill>
        </w:rPr>
        <w:t>元人民币</w:t>
      </w:r>
      <w:r>
        <w:rPr>
          <w:rFonts w:hint="eastAsia" w:ascii="仿宋_GB2312" w:hAnsi="仿宋" w:eastAsia="仿宋_GB2312" w:cs="仿宋"/>
          <w:color w:val="000000" w:themeColor="text1"/>
          <w:kern w:val="0"/>
          <w:sz w:val="32"/>
          <w:szCs w:val="32"/>
          <w14:textFill>
            <w14:solidFill>
              <w14:schemeClr w14:val="tx1"/>
            </w14:solidFill>
          </w14:textFill>
        </w:rPr>
        <w:t>/</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月</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p>
    <w:p>
      <w:pPr>
        <w:pStyle w:val="13"/>
        <w:numPr>
          <w:ilvl w:val="-1"/>
          <w:numId w:val="0"/>
        </w:numPr>
        <w:spacing w:line="560" w:lineRule="exact"/>
        <w:ind w:left="0" w:leftChars="0" w:firstLine="640" w:firstLineChars="200"/>
        <w:jc w:val="left"/>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3.</w:t>
      </w:r>
      <w:r>
        <w:rPr>
          <w:rFonts w:hint="eastAsia" w:ascii="仿宋_GB2312" w:hAnsi="仿宋" w:eastAsia="仿宋_GB2312" w:cs="仿宋"/>
          <w:color w:val="000000" w:themeColor="text1"/>
          <w:kern w:val="0"/>
          <w:sz w:val="32"/>
          <w:szCs w:val="32"/>
          <w14:textFill>
            <w14:solidFill>
              <w14:schemeClr w14:val="tx1"/>
            </w14:solidFill>
          </w14:textFill>
        </w:rPr>
        <w:t>电话费</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r>
        <w:rPr>
          <w:rFonts w:hint="eastAsia" w:ascii="仿宋_GB2312" w:hAnsi="仿宋" w:eastAsia="仿宋_GB2312" w:cs="仿宋"/>
          <w:color w:val="000000" w:themeColor="text1"/>
          <w:kern w:val="0"/>
          <w:sz w:val="32"/>
          <w:szCs w:val="32"/>
          <w14:textFill>
            <w14:solidFill>
              <w14:schemeClr w14:val="tx1"/>
            </w14:solidFill>
          </w14:textFill>
        </w:rPr>
        <w:t>网络费</w:t>
      </w:r>
      <w:bookmarkEnd w:id="0"/>
      <w:bookmarkEnd w:id="1"/>
      <w:bookmarkEnd w:id="2"/>
      <w:r>
        <w:rPr>
          <w:rFonts w:hint="eastAsia" w:ascii="仿宋_GB2312" w:hAnsi="仿宋" w:eastAsia="仿宋_GB2312" w:cs="仿宋"/>
          <w:color w:val="000000" w:themeColor="text1"/>
          <w:kern w:val="0"/>
          <w:sz w:val="32"/>
          <w:szCs w:val="32"/>
          <w14:textFill>
            <w14:solidFill>
              <w14:schemeClr w14:val="tx1"/>
            </w14:solidFill>
          </w14:textFill>
        </w:rPr>
        <w:t>等</w:t>
      </w:r>
      <w:r>
        <w:rPr>
          <w:rFonts w:hint="eastAsia" w:ascii="仿宋_GB2312" w:hAnsi="仿宋" w:eastAsia="仿宋_GB2312" w:cs="仿宋"/>
          <w:color w:val="000000" w:themeColor="text1"/>
          <w:kern w:val="0"/>
          <w:sz w:val="32"/>
          <w:szCs w:val="32"/>
          <w:lang w:eastAsia="zh-CN"/>
          <w14:textFill>
            <w14:solidFill>
              <w14:schemeClr w14:val="tx1"/>
            </w14:solidFill>
          </w14:textFill>
        </w:rPr>
        <w:t>依个人情况而定。</w:t>
      </w:r>
    </w:p>
    <w:p>
      <w:pPr>
        <w:pStyle w:val="12"/>
        <w:shd w:val="clear" w:color="auto" w:fill="FFFFFF"/>
        <w:adjustRightInd w:val="0"/>
        <w:snapToGrid w:val="0"/>
        <w:spacing w:before="0" w:beforeAutospacing="0" w:after="0" w:afterAutospacing="0" w:line="560" w:lineRule="exact"/>
        <w:ind w:firstLine="640"/>
        <w:jc w:val="left"/>
        <w:textAlignment w:val="baseline"/>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sz w:val="32"/>
          <w:szCs w:val="32"/>
          <w:lang w:val="en-US" w:eastAsia="zh-CN"/>
          <w14:textFill>
            <w14:solidFill>
              <w14:schemeClr w14:val="tx1"/>
            </w14:solidFill>
          </w14:textFill>
        </w:rPr>
        <w:t>七、学校简介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兰实</w:t>
      </w:r>
      <w:r>
        <w:rPr>
          <w:rFonts w:hint="eastAsia" w:ascii="仿宋_GB2312" w:hAnsi="仿宋" w:eastAsia="仿宋_GB2312" w:cs="仿宋"/>
          <w:color w:val="000000" w:themeColor="text1"/>
          <w:kern w:val="0"/>
          <w:sz w:val="32"/>
          <w:szCs w:val="32"/>
          <w14:textFill>
            <w14:solidFill>
              <w14:schemeClr w14:val="tx1"/>
            </w14:solidFill>
          </w14:textFill>
        </w:rPr>
        <w:t>大学创办于19</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85</w:t>
      </w:r>
      <w:r>
        <w:rPr>
          <w:rFonts w:hint="eastAsia" w:ascii="仿宋_GB2312" w:hAnsi="仿宋" w:eastAsia="仿宋_GB2312" w:cs="仿宋"/>
          <w:color w:val="000000" w:themeColor="text1"/>
          <w:kern w:val="0"/>
          <w:sz w:val="32"/>
          <w:szCs w:val="32"/>
          <w14:textFill>
            <w14:solidFill>
              <w14:schemeClr w14:val="tx1"/>
            </w14:solidFill>
          </w14:textFill>
        </w:rPr>
        <w:t>年，</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2007年成为中国教育部正式认证的泰国高校之一，中国涉外监管网优先向拟赴泰国留学人员推荐的高校之一。</w:t>
      </w:r>
      <w:r>
        <w:rPr>
          <w:rFonts w:hint="eastAsia" w:ascii="仿宋_GB2312" w:hAnsi="仿宋" w:eastAsia="仿宋_GB2312" w:cs="仿宋"/>
          <w:color w:val="000000" w:themeColor="text1"/>
          <w:kern w:val="0"/>
          <w:sz w:val="32"/>
          <w:szCs w:val="32"/>
          <w14:textFill>
            <w14:solidFill>
              <w14:schemeClr w14:val="tx1"/>
            </w14:solidFill>
          </w14:textFill>
        </w:rPr>
        <w:t>学校本部（兰实校区）现有19栋现代化教学楼，图书馆，医院，健身房，邮局，便利店和银行等生活配套服务设施应有尽有，新校区（佛统校区）也已在筹建中。除此之外</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r>
        <w:rPr>
          <w:rFonts w:hint="eastAsia" w:ascii="仿宋_GB2312" w:hAnsi="仿宋" w:eastAsia="仿宋_GB2312" w:cs="仿宋"/>
          <w:color w:val="000000" w:themeColor="text1"/>
          <w:kern w:val="0"/>
          <w:sz w:val="32"/>
          <w:szCs w:val="32"/>
          <w14:textFill>
            <w14:solidFill>
              <w14:schemeClr w14:val="tx1"/>
            </w14:solidFill>
          </w14:textFill>
        </w:rPr>
        <w:t>大学在曼谷和清迈设有两所双语制实验学校（幼儿园到高中），在普吉岛设有一所英国国际学校（幼儿园到高中），纯英语教学，是东南亚最好的国际学校之一。</w:t>
      </w:r>
    </w:p>
    <w:p>
      <w:pPr>
        <w:pStyle w:val="12"/>
        <w:numPr>
          <w:ilvl w:val="0"/>
          <w:numId w:val="2"/>
        </w:numPr>
        <w:shd w:val="clear" w:color="auto" w:fill="FFFFFF"/>
        <w:adjustRightInd w:val="0"/>
        <w:snapToGrid w:val="0"/>
        <w:spacing w:before="0" w:beforeAutospacing="0" w:after="0" w:afterAutospacing="0" w:line="560" w:lineRule="exact"/>
        <w:ind w:left="642"/>
        <w:jc w:val="both"/>
        <w:textAlignment w:val="baseline"/>
        <w:rPr>
          <w:rFonts w:hint="eastAsia" w:ascii="黑体" w:hAnsi="黑体" w:eastAsia="黑体" w:cs="黑体"/>
          <w:b/>
          <w:bCs/>
          <w:color w:val="000000" w:themeColor="text1"/>
          <w:kern w:val="2"/>
          <w:sz w:val="32"/>
          <w:szCs w:val="32"/>
          <w:lang w:val="en-US" w:eastAsia="zh-CN"/>
          <w14:textFill>
            <w14:solidFill>
              <w14:schemeClr w14:val="tx1"/>
            </w14:solidFill>
          </w14:textFill>
        </w:rPr>
      </w:pPr>
      <w:r>
        <w:rPr>
          <w:rFonts w:hint="eastAsia" w:ascii="黑体" w:hAnsi="黑体" w:eastAsia="黑体" w:cs="黑体"/>
          <w:b/>
          <w:bCs/>
          <w:color w:val="000000" w:themeColor="text1"/>
          <w:kern w:val="2"/>
          <w:sz w:val="32"/>
          <w:szCs w:val="32"/>
          <w:lang w:val="en-US" w:eastAsia="zh-CN"/>
          <w14:textFill>
            <w14:solidFill>
              <w14:schemeClr w14:val="tx1"/>
            </w14:solidFill>
          </w14:textFill>
        </w:rPr>
        <w:t>课程清单</w:t>
      </w:r>
    </w:p>
    <w:tbl>
      <w:tblPr>
        <w:tblStyle w:val="8"/>
        <w:tblpPr w:leftFromText="180" w:rightFromText="180" w:vertAnchor="text" w:horzAnchor="page" w:tblpX="2716" w:tblpY="121"/>
        <w:tblOverlap w:val="never"/>
        <w:tblW w:w="688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4" w:type="dxa"/>
          <w:bottom w:w="0" w:type="dxa"/>
          <w:right w:w="14" w:type="dxa"/>
        </w:tblCellMar>
      </w:tblPr>
      <w:tblGrid>
        <w:gridCol w:w="953"/>
        <w:gridCol w:w="3797"/>
        <w:gridCol w:w="213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302" w:hRule="atLeast"/>
        </w:trPr>
        <w:tc>
          <w:tcPr>
            <w:tcW w:w="953" w:type="dxa"/>
            <w:noWrap w:val="0"/>
            <w:vAlign w:val="center"/>
          </w:tcPr>
          <w:p>
            <w:pPr>
              <w:spacing w:line="560" w:lineRule="exact"/>
              <w:ind w:firstLine="0" w:firstLineChars="0"/>
              <w:jc w:val="center"/>
              <w:rPr>
                <w:rFonts w:hint="eastAsia" w:ascii="仿宋_GB2312" w:hAnsi="仿宋" w:eastAsia="仿宋_GB2312" w:cs="仿宋"/>
                <w:b w:val="0"/>
                <w:bCs w:val="0"/>
                <w:color w:val="000000" w:themeColor="text1"/>
                <w:kern w:val="0"/>
                <w:sz w:val="32"/>
                <w:szCs w:val="32"/>
                <w:lang w:eastAsia="zh-CN"/>
                <w14:textFill>
                  <w14:solidFill>
                    <w14:schemeClr w14:val="tx1"/>
                  </w14:solidFill>
                </w14:textFill>
              </w:rPr>
            </w:pPr>
            <w:r>
              <w:rPr>
                <w:rFonts w:hint="eastAsia" w:ascii="仿宋_GB2312" w:hAnsi="仿宋" w:eastAsia="仿宋_GB2312" w:cs="仿宋"/>
                <w:b w:val="0"/>
                <w:bCs w:val="0"/>
                <w:color w:val="000000" w:themeColor="text1"/>
                <w:kern w:val="0"/>
                <w:sz w:val="32"/>
                <w:szCs w:val="32"/>
                <w:lang w:val="en-US" w:eastAsia="zh-CN"/>
                <w14:textFill>
                  <w14:solidFill>
                    <w14:schemeClr w14:val="tx1"/>
                  </w14:solidFill>
                </w14:textFill>
              </w:rPr>
              <w:t>序号</w:t>
            </w:r>
          </w:p>
        </w:tc>
        <w:tc>
          <w:tcPr>
            <w:tcW w:w="3797" w:type="dxa"/>
            <w:noWrap w:val="0"/>
            <w:vAlign w:val="center"/>
          </w:tcPr>
          <w:p>
            <w:pPr>
              <w:spacing w:line="560" w:lineRule="exact"/>
              <w:ind w:firstLine="640" w:firstLineChars="200"/>
              <w:jc w:val="center"/>
              <w:rPr>
                <w:rFonts w:hint="eastAsia" w:ascii="仿宋_GB2312" w:hAnsi="仿宋" w:eastAsia="仿宋_GB2312" w:cs="仿宋"/>
                <w:b w:val="0"/>
                <w:bCs w:val="0"/>
                <w:color w:val="000000" w:themeColor="text1"/>
                <w:kern w:val="0"/>
                <w:sz w:val="32"/>
                <w:szCs w:val="32"/>
                <w14:textFill>
                  <w14:solidFill>
                    <w14:schemeClr w14:val="tx1"/>
                  </w14:solidFill>
                </w14:textFill>
              </w:rPr>
            </w:pPr>
            <w:r>
              <w:rPr>
                <w:rFonts w:hint="eastAsia" w:ascii="仿宋_GB2312" w:hAnsi="仿宋" w:eastAsia="仿宋_GB2312" w:cs="仿宋"/>
                <w:b w:val="0"/>
                <w:bCs w:val="0"/>
                <w:color w:val="000000" w:themeColor="text1"/>
                <w:kern w:val="0"/>
                <w:sz w:val="32"/>
                <w:szCs w:val="32"/>
                <w14:textFill>
                  <w14:solidFill>
                    <w14:schemeClr w14:val="tx1"/>
                  </w14:solidFill>
                </w14:textFill>
              </w:rPr>
              <w:t>课程名</w:t>
            </w:r>
          </w:p>
        </w:tc>
        <w:tc>
          <w:tcPr>
            <w:tcW w:w="2134" w:type="dxa"/>
            <w:noWrap w:val="0"/>
            <w:vAlign w:val="center"/>
          </w:tcPr>
          <w:p>
            <w:pPr>
              <w:spacing w:line="560" w:lineRule="exact"/>
              <w:ind w:firstLine="320" w:firstLineChars="100"/>
              <w:jc w:val="center"/>
              <w:rPr>
                <w:rFonts w:hint="eastAsia" w:ascii="仿宋_GB2312" w:hAnsi="仿宋" w:eastAsia="仿宋_GB2312" w:cs="仿宋"/>
                <w:b w:val="0"/>
                <w:bCs w:val="0"/>
                <w:color w:val="000000" w:themeColor="text1"/>
                <w:kern w:val="0"/>
                <w:sz w:val="32"/>
                <w:szCs w:val="32"/>
                <w14:textFill>
                  <w14:solidFill>
                    <w14:schemeClr w14:val="tx1"/>
                  </w14:solidFill>
                </w14:textFill>
              </w:rPr>
            </w:pPr>
            <w:r>
              <w:rPr>
                <w:rFonts w:hint="eastAsia" w:ascii="仿宋_GB2312" w:hAnsi="仿宋" w:eastAsia="仿宋_GB2312" w:cs="仿宋"/>
                <w:b w:val="0"/>
                <w:bCs w:val="0"/>
                <w:color w:val="000000" w:themeColor="text1"/>
                <w:kern w:val="0"/>
                <w:sz w:val="32"/>
                <w:szCs w:val="32"/>
                <w14:textFill>
                  <w14:solidFill>
                    <w14:schemeClr w14:val="tx1"/>
                  </w14:solidFill>
                </w14:textFill>
              </w:rPr>
              <w:t>学分/学时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286" w:hRule="atLeast"/>
        </w:trPr>
        <w:tc>
          <w:tcPr>
            <w:tcW w:w="953" w:type="dxa"/>
            <w:noWrap w:val="0"/>
            <w:vAlign w:val="center"/>
          </w:tcPr>
          <w:p>
            <w:pPr>
              <w:spacing w:line="560" w:lineRule="exact"/>
              <w:ind w:firstLine="320" w:firstLineChars="100"/>
              <w:jc w:val="both"/>
              <w:rPr>
                <w:rFonts w:hint="eastAsia" w:ascii="仿宋_GB2312" w:hAnsi="仿宋" w:eastAsia="仿宋_GB2312" w:cs="仿宋"/>
                <w:b w:val="0"/>
                <w:bCs w:val="0"/>
                <w:color w:val="000000" w:themeColor="text1"/>
                <w:kern w:val="0"/>
                <w:sz w:val="32"/>
                <w:szCs w:val="32"/>
                <w:lang w:val="en-US" w:eastAsia="zh-CN"/>
                <w14:textFill>
                  <w14:solidFill>
                    <w14:schemeClr w14:val="tx1"/>
                  </w14:solidFill>
                </w14:textFill>
              </w:rPr>
            </w:pPr>
            <w:r>
              <w:rPr>
                <w:rFonts w:hint="eastAsia" w:ascii="仿宋_GB2312" w:hAnsi="仿宋" w:eastAsia="仿宋_GB2312" w:cs="仿宋"/>
                <w:b w:val="0"/>
                <w:bCs w:val="0"/>
                <w:color w:val="000000" w:themeColor="text1"/>
                <w:kern w:val="0"/>
                <w:sz w:val="32"/>
                <w:szCs w:val="32"/>
                <w:lang w:val="en-US" w:eastAsia="zh-CN"/>
                <w14:textFill>
                  <w14:solidFill>
                    <w14:schemeClr w14:val="tx1"/>
                  </w14:solidFill>
                </w14:textFill>
              </w:rPr>
              <w:t>1</w:t>
            </w:r>
          </w:p>
        </w:tc>
        <w:tc>
          <w:tcPr>
            <w:tcW w:w="3797" w:type="dxa"/>
            <w:noWrap w:val="0"/>
            <w:vAlign w:val="center"/>
          </w:tcPr>
          <w:p>
            <w:pPr>
              <w:spacing w:line="560" w:lineRule="exact"/>
              <w:ind w:firstLine="0" w:firstLineChars="0"/>
              <w:jc w:val="left"/>
              <w:rPr>
                <w:rFonts w:hint="eastAsia" w:ascii="仿宋_GB2312" w:hAnsi="仿宋" w:eastAsia="仿宋_GB2312" w:cs="仿宋"/>
                <w:b w:val="0"/>
                <w:bCs w:val="0"/>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lang w:val="en-US"/>
                <w14:textFill>
                  <w14:solidFill>
                    <w14:schemeClr w14:val="tx1"/>
                  </w14:solidFill>
                </w14:textFill>
              </w:rPr>
              <w:t>THA127 Thai Language for Beginners</w:t>
            </w:r>
          </w:p>
        </w:tc>
        <w:tc>
          <w:tcPr>
            <w:tcW w:w="2134" w:type="dxa"/>
            <w:noWrap w:val="0"/>
            <w:vAlign w:val="center"/>
          </w:tcPr>
          <w:p>
            <w:pPr>
              <w:spacing w:line="560" w:lineRule="exact"/>
              <w:ind w:firstLine="640" w:firstLineChars="200"/>
              <w:jc w:val="left"/>
              <w:rPr>
                <w:rFonts w:hint="eastAsia" w:ascii="仿宋_GB2312" w:hAnsi="仿宋" w:eastAsia="仿宋_GB2312" w:cs="仿宋"/>
                <w:b w:val="0"/>
                <w:bCs w:val="0"/>
                <w:color w:val="000000" w:themeColor="text1"/>
                <w:kern w:val="0"/>
                <w:sz w:val="32"/>
                <w:szCs w:val="32"/>
                <w14:textFill>
                  <w14:solidFill>
                    <w14:schemeClr w14:val="tx1"/>
                  </w14:solidFill>
                </w14:textFill>
              </w:rPr>
            </w:pPr>
            <w:r>
              <w:rPr>
                <w:rFonts w:hint="eastAsia" w:ascii="仿宋_GB2312" w:hAnsi="仿宋" w:eastAsia="仿宋_GB2312" w:cs="仿宋"/>
                <w:b w:val="0"/>
                <w:bCs w:val="0"/>
                <w:color w:val="000000" w:themeColor="text1"/>
                <w:kern w:val="0"/>
                <w:sz w:val="32"/>
                <w:szCs w:val="32"/>
                <w14:textFill>
                  <w14:solidFill>
                    <w14:schemeClr w14:val="tx1"/>
                  </w14:solidFill>
                </w14:textFill>
              </w:rPr>
              <w:t>3/45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325" w:hRule="atLeast"/>
        </w:trPr>
        <w:tc>
          <w:tcPr>
            <w:tcW w:w="953" w:type="dxa"/>
            <w:noWrap w:val="0"/>
            <w:vAlign w:val="center"/>
          </w:tcPr>
          <w:p>
            <w:pPr>
              <w:spacing w:line="560" w:lineRule="exact"/>
              <w:ind w:firstLine="320" w:firstLineChars="100"/>
              <w:jc w:val="both"/>
              <w:rPr>
                <w:rFonts w:hint="eastAsia" w:ascii="仿宋_GB2312" w:hAnsi="仿宋" w:eastAsia="仿宋_GB2312" w:cs="仿宋"/>
                <w:b w:val="0"/>
                <w:bCs w:val="0"/>
                <w:color w:val="000000" w:themeColor="text1"/>
                <w:kern w:val="0"/>
                <w:sz w:val="32"/>
                <w:szCs w:val="32"/>
                <w:lang w:val="en-US" w:eastAsia="zh-CN"/>
                <w14:textFill>
                  <w14:solidFill>
                    <w14:schemeClr w14:val="tx1"/>
                  </w14:solidFill>
                </w14:textFill>
              </w:rPr>
            </w:pPr>
            <w:r>
              <w:rPr>
                <w:rFonts w:hint="eastAsia" w:ascii="仿宋_GB2312" w:hAnsi="仿宋" w:eastAsia="仿宋_GB2312" w:cs="仿宋"/>
                <w:b w:val="0"/>
                <w:bCs w:val="0"/>
                <w:color w:val="000000" w:themeColor="text1"/>
                <w:kern w:val="0"/>
                <w:sz w:val="32"/>
                <w:szCs w:val="32"/>
                <w:lang w:val="en-US" w:eastAsia="zh-CN"/>
                <w14:textFill>
                  <w14:solidFill>
                    <w14:schemeClr w14:val="tx1"/>
                  </w14:solidFill>
                </w14:textFill>
              </w:rPr>
              <w:t>2</w:t>
            </w:r>
          </w:p>
        </w:tc>
        <w:tc>
          <w:tcPr>
            <w:tcW w:w="3797" w:type="dxa"/>
            <w:noWrap w:val="0"/>
            <w:vAlign w:val="center"/>
          </w:tcPr>
          <w:p>
            <w:pPr>
              <w:spacing w:line="560" w:lineRule="exact"/>
              <w:ind w:firstLine="0" w:firstLineChars="0"/>
              <w:jc w:val="left"/>
              <w:rPr>
                <w:rFonts w:hint="eastAsia" w:ascii="仿宋_GB2312" w:hAnsi="仿宋" w:eastAsia="仿宋_GB2312" w:cs="仿宋"/>
                <w:b w:val="0"/>
                <w:bCs w:val="0"/>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lang w:val="en-US"/>
                <w14:textFill>
                  <w14:solidFill>
                    <w14:schemeClr w14:val="tx1"/>
                  </w14:solidFill>
                </w14:textFill>
              </w:rPr>
              <w:t>IRS111 Social Dharmacracy</w:t>
            </w:r>
          </w:p>
        </w:tc>
        <w:tc>
          <w:tcPr>
            <w:tcW w:w="2134" w:type="dxa"/>
            <w:noWrap w:val="0"/>
            <w:vAlign w:val="center"/>
          </w:tcPr>
          <w:p>
            <w:pPr>
              <w:spacing w:line="560" w:lineRule="exact"/>
              <w:ind w:firstLine="640" w:firstLineChars="200"/>
              <w:jc w:val="left"/>
              <w:rPr>
                <w:rFonts w:hint="eastAsia" w:ascii="仿宋_GB2312" w:hAnsi="仿宋" w:eastAsia="仿宋_GB2312" w:cs="仿宋"/>
                <w:b w:val="0"/>
                <w:bCs w:val="0"/>
                <w:color w:val="000000" w:themeColor="text1"/>
                <w:kern w:val="0"/>
                <w:sz w:val="32"/>
                <w:szCs w:val="32"/>
                <w14:textFill>
                  <w14:solidFill>
                    <w14:schemeClr w14:val="tx1"/>
                  </w14:solidFill>
                </w14:textFill>
              </w:rPr>
            </w:pPr>
            <w:r>
              <w:rPr>
                <w:rFonts w:hint="eastAsia" w:ascii="仿宋_GB2312" w:hAnsi="仿宋" w:eastAsia="仿宋_GB2312" w:cs="仿宋"/>
                <w:b w:val="0"/>
                <w:bCs w:val="0"/>
                <w:color w:val="000000" w:themeColor="text1"/>
                <w:kern w:val="0"/>
                <w:sz w:val="32"/>
                <w:szCs w:val="32"/>
                <w:lang w:val="en-US" w:eastAsia="zh-CN"/>
                <w14:textFill>
                  <w14:solidFill>
                    <w14:schemeClr w14:val="tx1"/>
                  </w14:solidFill>
                </w14:textFill>
              </w:rPr>
              <w:t>2</w:t>
            </w:r>
            <w:r>
              <w:rPr>
                <w:rFonts w:hint="eastAsia" w:ascii="仿宋_GB2312" w:hAnsi="仿宋" w:eastAsia="仿宋_GB2312" w:cs="仿宋"/>
                <w:b w:val="0"/>
                <w:bCs w:val="0"/>
                <w:color w:val="000000" w:themeColor="text1"/>
                <w:kern w:val="0"/>
                <w:sz w:val="32"/>
                <w:szCs w:val="32"/>
                <w14:textFill>
                  <w14:solidFill>
                    <w14:schemeClr w14:val="tx1"/>
                  </w14:solidFill>
                </w14:textFill>
              </w:rPr>
              <w:t>/45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207" w:hRule="atLeast"/>
        </w:trPr>
        <w:tc>
          <w:tcPr>
            <w:tcW w:w="953" w:type="dxa"/>
            <w:noWrap w:val="0"/>
            <w:vAlign w:val="center"/>
          </w:tcPr>
          <w:p>
            <w:pPr>
              <w:spacing w:line="560" w:lineRule="exact"/>
              <w:ind w:firstLine="320" w:firstLineChars="100"/>
              <w:jc w:val="both"/>
              <w:rPr>
                <w:rFonts w:hint="eastAsia" w:ascii="仿宋_GB2312" w:hAnsi="仿宋" w:eastAsia="仿宋_GB2312" w:cs="仿宋"/>
                <w:b w:val="0"/>
                <w:bCs w:val="0"/>
                <w:color w:val="000000" w:themeColor="text1"/>
                <w:kern w:val="0"/>
                <w:sz w:val="32"/>
                <w:szCs w:val="32"/>
                <w:lang w:val="en-US" w:eastAsia="zh-CN"/>
                <w14:textFill>
                  <w14:solidFill>
                    <w14:schemeClr w14:val="tx1"/>
                  </w14:solidFill>
                </w14:textFill>
              </w:rPr>
            </w:pPr>
            <w:r>
              <w:rPr>
                <w:rFonts w:hint="eastAsia" w:ascii="仿宋_GB2312" w:hAnsi="仿宋" w:eastAsia="仿宋_GB2312" w:cs="仿宋"/>
                <w:b w:val="0"/>
                <w:bCs w:val="0"/>
                <w:color w:val="000000" w:themeColor="text1"/>
                <w:kern w:val="0"/>
                <w:sz w:val="32"/>
                <w:szCs w:val="32"/>
                <w:lang w:val="en-US" w:eastAsia="zh-CN"/>
                <w14:textFill>
                  <w14:solidFill>
                    <w14:schemeClr w14:val="tx1"/>
                  </w14:solidFill>
                </w14:textFill>
              </w:rPr>
              <w:t>3</w:t>
            </w:r>
          </w:p>
        </w:tc>
        <w:tc>
          <w:tcPr>
            <w:tcW w:w="3797" w:type="dxa"/>
            <w:noWrap w:val="0"/>
            <w:vAlign w:val="center"/>
          </w:tcPr>
          <w:p>
            <w:pPr>
              <w:spacing w:line="560" w:lineRule="exact"/>
              <w:ind w:firstLine="0" w:firstLineChars="0"/>
              <w:jc w:val="left"/>
              <w:rPr>
                <w:rFonts w:hint="eastAsia" w:ascii="仿宋_GB2312" w:hAnsi="仿宋" w:eastAsia="仿宋_GB2312" w:cs="仿宋"/>
                <w:b w:val="0"/>
                <w:bCs w:val="0"/>
                <w:color w:val="000000" w:themeColor="text1"/>
                <w:kern w:val="0"/>
                <w:sz w:val="32"/>
                <w:szCs w:val="32"/>
                <w:lang w:val="en-US" w:eastAsia="zh-CN"/>
                <w14:textFill>
                  <w14:solidFill>
                    <w14:schemeClr w14:val="tx1"/>
                  </w14:solidFill>
                </w14:textFill>
              </w:rPr>
            </w:pPr>
            <w:r>
              <w:rPr>
                <w:rFonts w:hint="eastAsia" w:ascii="仿宋_GB2312" w:hAnsi="仿宋" w:eastAsia="仿宋_GB2312" w:cs="仿宋"/>
                <w:color w:val="000000" w:themeColor="text1"/>
                <w:kern w:val="0"/>
                <w:sz w:val="32"/>
                <w:szCs w:val="32"/>
                <w:lang w:val="en-US"/>
                <w14:textFill>
                  <w14:solidFill>
                    <w14:schemeClr w14:val="tx1"/>
                  </w14:solidFill>
                </w14:textFill>
              </w:rPr>
              <w:t>IBM498 Internship</w:t>
            </w:r>
          </w:p>
        </w:tc>
        <w:tc>
          <w:tcPr>
            <w:tcW w:w="2134" w:type="dxa"/>
            <w:noWrap w:val="0"/>
            <w:vAlign w:val="center"/>
          </w:tcPr>
          <w:p>
            <w:pPr>
              <w:spacing w:line="560" w:lineRule="exact"/>
              <w:ind w:firstLine="640" w:firstLineChars="200"/>
              <w:jc w:val="left"/>
              <w:rPr>
                <w:rFonts w:hint="eastAsia" w:ascii="仿宋_GB2312" w:hAnsi="仿宋" w:eastAsia="仿宋_GB2312" w:cs="仿宋"/>
                <w:b w:val="0"/>
                <w:bCs w:val="0"/>
                <w:color w:val="000000" w:themeColor="text1"/>
                <w:kern w:val="0"/>
                <w:sz w:val="32"/>
                <w:szCs w:val="32"/>
                <w14:textFill>
                  <w14:solidFill>
                    <w14:schemeClr w14:val="tx1"/>
                  </w14:solidFill>
                </w14:textFill>
              </w:rPr>
            </w:pPr>
            <w:r>
              <w:rPr>
                <w:rFonts w:hint="eastAsia" w:ascii="仿宋_GB2312" w:hAnsi="仿宋" w:eastAsia="仿宋_GB2312" w:cs="仿宋"/>
                <w:b w:val="0"/>
                <w:bCs w:val="0"/>
                <w:color w:val="000000" w:themeColor="text1"/>
                <w:kern w:val="0"/>
                <w:sz w:val="32"/>
                <w:szCs w:val="32"/>
                <w14:textFill>
                  <w14:solidFill>
                    <w14:schemeClr w14:val="tx1"/>
                  </w14:solidFill>
                </w14:textFill>
              </w:rPr>
              <w:t>3/45</w:t>
            </w:r>
          </w:p>
        </w:tc>
      </w:tr>
    </w:tbl>
    <w:p>
      <w:pPr>
        <w:pStyle w:val="12"/>
        <w:numPr>
          <w:ilvl w:val="-1"/>
          <w:numId w:val="0"/>
        </w:numPr>
        <w:shd w:val="clear" w:color="auto" w:fill="FFFFFF"/>
        <w:adjustRightInd w:val="0"/>
        <w:snapToGrid w:val="0"/>
        <w:spacing w:before="0" w:beforeAutospacing="0" w:after="0" w:afterAutospacing="0" w:line="560" w:lineRule="exact"/>
        <w:ind w:left="0"/>
        <w:jc w:val="both"/>
        <w:textAlignment w:val="baseline"/>
        <w:rPr>
          <w:rFonts w:hint="eastAsia" w:ascii="黑体" w:hAnsi="黑体" w:eastAsia="黑体" w:cs="黑体"/>
          <w:b/>
          <w:bCs/>
          <w:color w:val="000000" w:themeColor="text1"/>
          <w:kern w:val="2"/>
          <w:sz w:val="32"/>
          <w:szCs w:val="32"/>
          <w:lang w:val="en-US" w:eastAsia="zh-CN"/>
          <w14:textFill>
            <w14:solidFill>
              <w14:schemeClr w14:val="tx1"/>
            </w14:solidFill>
          </w14:textFill>
        </w:rPr>
      </w:pPr>
    </w:p>
    <w:p>
      <w:pPr>
        <w:pStyle w:val="12"/>
        <w:numPr>
          <w:ilvl w:val="-1"/>
          <w:numId w:val="0"/>
        </w:numPr>
        <w:shd w:val="clear" w:color="auto" w:fill="FFFFFF"/>
        <w:adjustRightInd w:val="0"/>
        <w:snapToGrid w:val="0"/>
        <w:spacing w:before="0" w:beforeAutospacing="0" w:after="0" w:afterAutospacing="0" w:line="560" w:lineRule="exact"/>
        <w:ind w:left="642"/>
        <w:jc w:val="both"/>
        <w:textAlignment w:val="baseline"/>
        <w:rPr>
          <w:rFonts w:hint="eastAsia" w:ascii="黑体" w:hAnsi="黑体" w:eastAsia="黑体" w:cs="黑体"/>
          <w:b/>
          <w:bCs/>
          <w:color w:val="000000" w:themeColor="text1"/>
          <w:kern w:val="2"/>
          <w:sz w:val="32"/>
          <w:szCs w:val="32"/>
          <w:lang w:val="en-US" w:eastAsia="zh-CN"/>
          <w14:textFill>
            <w14:solidFill>
              <w14:schemeClr w14:val="tx1"/>
            </w14:solidFill>
          </w14:textFill>
        </w:rPr>
      </w:pPr>
    </w:p>
    <w:p>
      <w:pPr>
        <w:pStyle w:val="13"/>
        <w:numPr>
          <w:ilvl w:val="0"/>
          <w:numId w:val="0"/>
        </w:numPr>
        <w:spacing w:line="560" w:lineRule="exact"/>
        <w:ind w:firstLine="640" w:firstLineChars="200"/>
        <w:rPr>
          <w:rFonts w:hint="eastAsia" w:ascii="仿宋_GB2312" w:hAnsi="仿宋" w:eastAsia="仿宋_GB2312" w:cs="仿宋"/>
          <w:color w:val="000000" w:themeColor="text1"/>
          <w:kern w:val="0"/>
          <w:sz w:val="32"/>
          <w:szCs w:val="32"/>
          <w:lang w:val="en-US"/>
          <w14:textFill>
            <w14:solidFill>
              <w14:schemeClr w14:val="tx1"/>
            </w14:solidFill>
          </w14:textFill>
        </w:rPr>
      </w:pPr>
    </w:p>
    <w:sectPr>
      <w:pgSz w:w="11906" w:h="16838"/>
      <w:pgMar w:top="1701" w:right="1474" w:bottom="113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A1DD"/>
    <w:multiLevelType w:val="singleLevel"/>
    <w:tmpl w:val="9C8AA1DD"/>
    <w:lvl w:ilvl="0" w:tentative="0">
      <w:start w:val="8"/>
      <w:numFmt w:val="chineseCounting"/>
      <w:suff w:val="nothing"/>
      <w:lvlText w:val="%1、"/>
      <w:lvlJc w:val="left"/>
      <w:rPr>
        <w:rFonts w:hint="eastAsia"/>
      </w:rPr>
    </w:lvl>
  </w:abstractNum>
  <w:abstractNum w:abstractNumId="1">
    <w:nsid w:val="B10F9CA3"/>
    <w:multiLevelType w:val="singleLevel"/>
    <w:tmpl w:val="B10F9CA3"/>
    <w:lvl w:ilvl="0" w:tentative="0">
      <w:start w:val="1"/>
      <w:numFmt w:val="chineseCounting"/>
      <w:suff w:val="nothing"/>
      <w:lvlText w:val="%1、"/>
      <w:lvlJc w:val="left"/>
      <w:pPr>
        <w:ind w:left="640" w:leftChars="0" w:firstLine="0" w:firstLineChars="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1NzkwNzk0N2UzOTk2MmM1OGZjYmFkNTgyMWRlNTAifQ=="/>
  </w:docVars>
  <w:rsids>
    <w:rsidRoot w:val="00B60961"/>
    <w:rsid w:val="000007E4"/>
    <w:rsid w:val="00002D20"/>
    <w:rsid w:val="000047E1"/>
    <w:rsid w:val="00004968"/>
    <w:rsid w:val="00007D7F"/>
    <w:rsid w:val="00011FC4"/>
    <w:rsid w:val="0001307F"/>
    <w:rsid w:val="00013169"/>
    <w:rsid w:val="0001370E"/>
    <w:rsid w:val="00013E89"/>
    <w:rsid w:val="00015245"/>
    <w:rsid w:val="00016B85"/>
    <w:rsid w:val="00020CBC"/>
    <w:rsid w:val="00022DE2"/>
    <w:rsid w:val="00027DF3"/>
    <w:rsid w:val="00031C0B"/>
    <w:rsid w:val="00034656"/>
    <w:rsid w:val="0003646C"/>
    <w:rsid w:val="000369F1"/>
    <w:rsid w:val="0003746E"/>
    <w:rsid w:val="00037949"/>
    <w:rsid w:val="00037BB2"/>
    <w:rsid w:val="000432B0"/>
    <w:rsid w:val="0005170E"/>
    <w:rsid w:val="0006325E"/>
    <w:rsid w:val="00064427"/>
    <w:rsid w:val="00065CE8"/>
    <w:rsid w:val="00067D11"/>
    <w:rsid w:val="00070A3E"/>
    <w:rsid w:val="00074338"/>
    <w:rsid w:val="0007507B"/>
    <w:rsid w:val="00075D21"/>
    <w:rsid w:val="00080D9C"/>
    <w:rsid w:val="00083EE3"/>
    <w:rsid w:val="00085F9E"/>
    <w:rsid w:val="0008706F"/>
    <w:rsid w:val="0009076B"/>
    <w:rsid w:val="000927E1"/>
    <w:rsid w:val="00094C0E"/>
    <w:rsid w:val="00094E81"/>
    <w:rsid w:val="00096E21"/>
    <w:rsid w:val="000A3406"/>
    <w:rsid w:val="000A49DC"/>
    <w:rsid w:val="000A53D3"/>
    <w:rsid w:val="000B0940"/>
    <w:rsid w:val="000B4768"/>
    <w:rsid w:val="000B484F"/>
    <w:rsid w:val="000B6942"/>
    <w:rsid w:val="000B79FA"/>
    <w:rsid w:val="000C5867"/>
    <w:rsid w:val="000D25EA"/>
    <w:rsid w:val="000D2753"/>
    <w:rsid w:val="000D32F8"/>
    <w:rsid w:val="000D58B7"/>
    <w:rsid w:val="000E1871"/>
    <w:rsid w:val="000E27B2"/>
    <w:rsid w:val="000E48E8"/>
    <w:rsid w:val="000E79C1"/>
    <w:rsid w:val="000F025F"/>
    <w:rsid w:val="000F0D69"/>
    <w:rsid w:val="000F12CF"/>
    <w:rsid w:val="000F3C05"/>
    <w:rsid w:val="000F6314"/>
    <w:rsid w:val="000F72D3"/>
    <w:rsid w:val="001028DA"/>
    <w:rsid w:val="00106EE8"/>
    <w:rsid w:val="00110DC1"/>
    <w:rsid w:val="00113380"/>
    <w:rsid w:val="001164B3"/>
    <w:rsid w:val="00116584"/>
    <w:rsid w:val="00116950"/>
    <w:rsid w:val="00117EC2"/>
    <w:rsid w:val="00125BA1"/>
    <w:rsid w:val="001347C7"/>
    <w:rsid w:val="0014000D"/>
    <w:rsid w:val="00140FAE"/>
    <w:rsid w:val="00140FF9"/>
    <w:rsid w:val="001414A3"/>
    <w:rsid w:val="00141CC6"/>
    <w:rsid w:val="00141FB4"/>
    <w:rsid w:val="001431C0"/>
    <w:rsid w:val="001441D7"/>
    <w:rsid w:val="001449CC"/>
    <w:rsid w:val="00160CE1"/>
    <w:rsid w:val="00161D3C"/>
    <w:rsid w:val="001635E1"/>
    <w:rsid w:val="001635F9"/>
    <w:rsid w:val="0016447C"/>
    <w:rsid w:val="001652B7"/>
    <w:rsid w:val="00165A3D"/>
    <w:rsid w:val="0017007B"/>
    <w:rsid w:val="00171BA2"/>
    <w:rsid w:val="00171E9D"/>
    <w:rsid w:val="00171FBF"/>
    <w:rsid w:val="00175F52"/>
    <w:rsid w:val="00176CD1"/>
    <w:rsid w:val="00177517"/>
    <w:rsid w:val="00177948"/>
    <w:rsid w:val="00180BDC"/>
    <w:rsid w:val="00180C4E"/>
    <w:rsid w:val="00180CED"/>
    <w:rsid w:val="001813EF"/>
    <w:rsid w:val="001815B6"/>
    <w:rsid w:val="00182BDF"/>
    <w:rsid w:val="0018409C"/>
    <w:rsid w:val="00185930"/>
    <w:rsid w:val="001943EB"/>
    <w:rsid w:val="00197E36"/>
    <w:rsid w:val="001A30A7"/>
    <w:rsid w:val="001A4A08"/>
    <w:rsid w:val="001A5D77"/>
    <w:rsid w:val="001A5E35"/>
    <w:rsid w:val="001B051A"/>
    <w:rsid w:val="001B3DF4"/>
    <w:rsid w:val="001B6094"/>
    <w:rsid w:val="001C4D2B"/>
    <w:rsid w:val="001C55A0"/>
    <w:rsid w:val="001C7C99"/>
    <w:rsid w:val="001D283D"/>
    <w:rsid w:val="001D2E84"/>
    <w:rsid w:val="001D54E6"/>
    <w:rsid w:val="001D5B28"/>
    <w:rsid w:val="001D5BBD"/>
    <w:rsid w:val="001E4792"/>
    <w:rsid w:val="001E62DC"/>
    <w:rsid w:val="001E632B"/>
    <w:rsid w:val="001F6464"/>
    <w:rsid w:val="0020159F"/>
    <w:rsid w:val="0020214C"/>
    <w:rsid w:val="00202757"/>
    <w:rsid w:val="002079D4"/>
    <w:rsid w:val="00210525"/>
    <w:rsid w:val="002109D0"/>
    <w:rsid w:val="002120AB"/>
    <w:rsid w:val="00212255"/>
    <w:rsid w:val="00213692"/>
    <w:rsid w:val="00215443"/>
    <w:rsid w:val="00222A7C"/>
    <w:rsid w:val="00232AFC"/>
    <w:rsid w:val="00233641"/>
    <w:rsid w:val="002404F3"/>
    <w:rsid w:val="00243372"/>
    <w:rsid w:val="00243CE8"/>
    <w:rsid w:val="002460F9"/>
    <w:rsid w:val="0024744B"/>
    <w:rsid w:val="002559FD"/>
    <w:rsid w:val="00255C4A"/>
    <w:rsid w:val="00262632"/>
    <w:rsid w:val="0026397C"/>
    <w:rsid w:val="002645F6"/>
    <w:rsid w:val="00265E14"/>
    <w:rsid w:val="002710C1"/>
    <w:rsid w:val="002742F6"/>
    <w:rsid w:val="002763FD"/>
    <w:rsid w:val="0028038D"/>
    <w:rsid w:val="002913A9"/>
    <w:rsid w:val="00292DCA"/>
    <w:rsid w:val="00293869"/>
    <w:rsid w:val="002941AE"/>
    <w:rsid w:val="00295942"/>
    <w:rsid w:val="00297050"/>
    <w:rsid w:val="00297949"/>
    <w:rsid w:val="002A32F0"/>
    <w:rsid w:val="002A6600"/>
    <w:rsid w:val="002B1543"/>
    <w:rsid w:val="002B52CA"/>
    <w:rsid w:val="002B6CD6"/>
    <w:rsid w:val="002C0076"/>
    <w:rsid w:val="002C3DC5"/>
    <w:rsid w:val="002C4032"/>
    <w:rsid w:val="002C43C9"/>
    <w:rsid w:val="002C57C8"/>
    <w:rsid w:val="002D0FF9"/>
    <w:rsid w:val="002D301F"/>
    <w:rsid w:val="002D4D9A"/>
    <w:rsid w:val="002D528C"/>
    <w:rsid w:val="002D6571"/>
    <w:rsid w:val="002D79F5"/>
    <w:rsid w:val="002E0E46"/>
    <w:rsid w:val="002E2B14"/>
    <w:rsid w:val="002E3829"/>
    <w:rsid w:val="002E4D29"/>
    <w:rsid w:val="002E4EAA"/>
    <w:rsid w:val="002E5978"/>
    <w:rsid w:val="002E6149"/>
    <w:rsid w:val="002E6B9B"/>
    <w:rsid w:val="002E6CB9"/>
    <w:rsid w:val="002E7223"/>
    <w:rsid w:val="002E7DCF"/>
    <w:rsid w:val="002F09CB"/>
    <w:rsid w:val="003002B6"/>
    <w:rsid w:val="00303679"/>
    <w:rsid w:val="00304E7D"/>
    <w:rsid w:val="00313129"/>
    <w:rsid w:val="00314B55"/>
    <w:rsid w:val="00320E61"/>
    <w:rsid w:val="00322D4E"/>
    <w:rsid w:val="00324A3B"/>
    <w:rsid w:val="00327DFB"/>
    <w:rsid w:val="00330082"/>
    <w:rsid w:val="00331C37"/>
    <w:rsid w:val="00332F08"/>
    <w:rsid w:val="0033326B"/>
    <w:rsid w:val="00336AFD"/>
    <w:rsid w:val="003406B1"/>
    <w:rsid w:val="00340A8D"/>
    <w:rsid w:val="00341787"/>
    <w:rsid w:val="00351D51"/>
    <w:rsid w:val="003522FD"/>
    <w:rsid w:val="00352C49"/>
    <w:rsid w:val="00355B0A"/>
    <w:rsid w:val="00355E31"/>
    <w:rsid w:val="00364B04"/>
    <w:rsid w:val="00365F55"/>
    <w:rsid w:val="003704D3"/>
    <w:rsid w:val="0037218B"/>
    <w:rsid w:val="003825DD"/>
    <w:rsid w:val="00383BAA"/>
    <w:rsid w:val="003847EC"/>
    <w:rsid w:val="003850D8"/>
    <w:rsid w:val="0038541B"/>
    <w:rsid w:val="00390C00"/>
    <w:rsid w:val="003A0F03"/>
    <w:rsid w:val="003B18F9"/>
    <w:rsid w:val="003B64A7"/>
    <w:rsid w:val="003B7108"/>
    <w:rsid w:val="003C13E4"/>
    <w:rsid w:val="003C4923"/>
    <w:rsid w:val="003D2330"/>
    <w:rsid w:val="003D5D8A"/>
    <w:rsid w:val="003E421A"/>
    <w:rsid w:val="003E6D51"/>
    <w:rsid w:val="003E70AD"/>
    <w:rsid w:val="003F0D8E"/>
    <w:rsid w:val="003F2880"/>
    <w:rsid w:val="003F3F05"/>
    <w:rsid w:val="004030D8"/>
    <w:rsid w:val="00410F05"/>
    <w:rsid w:val="004138AA"/>
    <w:rsid w:val="004149D9"/>
    <w:rsid w:val="004152AA"/>
    <w:rsid w:val="0042198E"/>
    <w:rsid w:val="0042430E"/>
    <w:rsid w:val="00425D6A"/>
    <w:rsid w:val="00426154"/>
    <w:rsid w:val="004269B5"/>
    <w:rsid w:val="00426EB8"/>
    <w:rsid w:val="00427C9D"/>
    <w:rsid w:val="0043442B"/>
    <w:rsid w:val="00434EC8"/>
    <w:rsid w:val="00436BB2"/>
    <w:rsid w:val="00437230"/>
    <w:rsid w:val="00437B8A"/>
    <w:rsid w:val="00442B0F"/>
    <w:rsid w:val="00444094"/>
    <w:rsid w:val="004453F5"/>
    <w:rsid w:val="004471E0"/>
    <w:rsid w:val="00452B90"/>
    <w:rsid w:val="004551A9"/>
    <w:rsid w:val="00462481"/>
    <w:rsid w:val="0046462B"/>
    <w:rsid w:val="00466AB5"/>
    <w:rsid w:val="00466E95"/>
    <w:rsid w:val="004708DE"/>
    <w:rsid w:val="004744D3"/>
    <w:rsid w:val="004812E1"/>
    <w:rsid w:val="00481E4B"/>
    <w:rsid w:val="0049140E"/>
    <w:rsid w:val="00491D85"/>
    <w:rsid w:val="0049284E"/>
    <w:rsid w:val="00495A8A"/>
    <w:rsid w:val="004A052F"/>
    <w:rsid w:val="004B0036"/>
    <w:rsid w:val="004B0CA3"/>
    <w:rsid w:val="004B3DA0"/>
    <w:rsid w:val="004C5DD2"/>
    <w:rsid w:val="004C7462"/>
    <w:rsid w:val="004C7D5E"/>
    <w:rsid w:val="004D3A0A"/>
    <w:rsid w:val="004E1DEE"/>
    <w:rsid w:val="004F2AC3"/>
    <w:rsid w:val="005011F0"/>
    <w:rsid w:val="0050210A"/>
    <w:rsid w:val="005049E8"/>
    <w:rsid w:val="00505AEC"/>
    <w:rsid w:val="00506D9D"/>
    <w:rsid w:val="00507A84"/>
    <w:rsid w:val="00512167"/>
    <w:rsid w:val="00513259"/>
    <w:rsid w:val="0051384F"/>
    <w:rsid w:val="00515AB0"/>
    <w:rsid w:val="0052052B"/>
    <w:rsid w:val="00526DF9"/>
    <w:rsid w:val="00527423"/>
    <w:rsid w:val="00530725"/>
    <w:rsid w:val="005318E3"/>
    <w:rsid w:val="00532160"/>
    <w:rsid w:val="00532E1C"/>
    <w:rsid w:val="00534B8E"/>
    <w:rsid w:val="00535283"/>
    <w:rsid w:val="00535A70"/>
    <w:rsid w:val="0053659B"/>
    <w:rsid w:val="0054009F"/>
    <w:rsid w:val="00541463"/>
    <w:rsid w:val="00542EFB"/>
    <w:rsid w:val="00547ECD"/>
    <w:rsid w:val="00551B91"/>
    <w:rsid w:val="00551DEB"/>
    <w:rsid w:val="00551E61"/>
    <w:rsid w:val="00553ABA"/>
    <w:rsid w:val="0055649F"/>
    <w:rsid w:val="00561236"/>
    <w:rsid w:val="00561A06"/>
    <w:rsid w:val="00562245"/>
    <w:rsid w:val="00562609"/>
    <w:rsid w:val="005626F7"/>
    <w:rsid w:val="005631AE"/>
    <w:rsid w:val="00571501"/>
    <w:rsid w:val="00574EA5"/>
    <w:rsid w:val="005752C0"/>
    <w:rsid w:val="00575B37"/>
    <w:rsid w:val="005849C1"/>
    <w:rsid w:val="005879D2"/>
    <w:rsid w:val="00592EE7"/>
    <w:rsid w:val="00593559"/>
    <w:rsid w:val="0059518E"/>
    <w:rsid w:val="005A0364"/>
    <w:rsid w:val="005A12EE"/>
    <w:rsid w:val="005B287D"/>
    <w:rsid w:val="005B47BC"/>
    <w:rsid w:val="005C18A2"/>
    <w:rsid w:val="005C1C47"/>
    <w:rsid w:val="005C4F29"/>
    <w:rsid w:val="005C6675"/>
    <w:rsid w:val="005C6691"/>
    <w:rsid w:val="005C7D0C"/>
    <w:rsid w:val="005D0480"/>
    <w:rsid w:val="005D2650"/>
    <w:rsid w:val="005D429D"/>
    <w:rsid w:val="005E03EB"/>
    <w:rsid w:val="005E1EE9"/>
    <w:rsid w:val="005E2A6C"/>
    <w:rsid w:val="005E793C"/>
    <w:rsid w:val="005F0002"/>
    <w:rsid w:val="005F0076"/>
    <w:rsid w:val="005F21AB"/>
    <w:rsid w:val="005F3C06"/>
    <w:rsid w:val="005F3EFD"/>
    <w:rsid w:val="005F54FF"/>
    <w:rsid w:val="005F55D1"/>
    <w:rsid w:val="00600298"/>
    <w:rsid w:val="0060185B"/>
    <w:rsid w:val="0060369F"/>
    <w:rsid w:val="00607934"/>
    <w:rsid w:val="00607B94"/>
    <w:rsid w:val="00607BCA"/>
    <w:rsid w:val="00617A95"/>
    <w:rsid w:val="00621651"/>
    <w:rsid w:val="0062222A"/>
    <w:rsid w:val="00630D5F"/>
    <w:rsid w:val="00633398"/>
    <w:rsid w:val="00637761"/>
    <w:rsid w:val="00637C5A"/>
    <w:rsid w:val="006436AC"/>
    <w:rsid w:val="00644765"/>
    <w:rsid w:val="006477CF"/>
    <w:rsid w:val="00652D4E"/>
    <w:rsid w:val="0065304B"/>
    <w:rsid w:val="00656473"/>
    <w:rsid w:val="00662965"/>
    <w:rsid w:val="00665428"/>
    <w:rsid w:val="0067020F"/>
    <w:rsid w:val="006714AB"/>
    <w:rsid w:val="0067740C"/>
    <w:rsid w:val="00681EE3"/>
    <w:rsid w:val="00684488"/>
    <w:rsid w:val="00694E28"/>
    <w:rsid w:val="00696144"/>
    <w:rsid w:val="006A1C2B"/>
    <w:rsid w:val="006A3481"/>
    <w:rsid w:val="006A3F07"/>
    <w:rsid w:val="006A5966"/>
    <w:rsid w:val="006A72E4"/>
    <w:rsid w:val="006A77F1"/>
    <w:rsid w:val="006B7225"/>
    <w:rsid w:val="006B7869"/>
    <w:rsid w:val="006C16C5"/>
    <w:rsid w:val="006C2799"/>
    <w:rsid w:val="006C7C30"/>
    <w:rsid w:val="006D0268"/>
    <w:rsid w:val="006D4F35"/>
    <w:rsid w:val="006D77E3"/>
    <w:rsid w:val="006E0EEA"/>
    <w:rsid w:val="006E25BD"/>
    <w:rsid w:val="006E66B6"/>
    <w:rsid w:val="006E736E"/>
    <w:rsid w:val="006F31D7"/>
    <w:rsid w:val="006F4DA8"/>
    <w:rsid w:val="00702353"/>
    <w:rsid w:val="00702F62"/>
    <w:rsid w:val="007058DF"/>
    <w:rsid w:val="00710C50"/>
    <w:rsid w:val="00712A35"/>
    <w:rsid w:val="00714B47"/>
    <w:rsid w:val="00721877"/>
    <w:rsid w:val="007276C0"/>
    <w:rsid w:val="0073029B"/>
    <w:rsid w:val="00732A92"/>
    <w:rsid w:val="00734B79"/>
    <w:rsid w:val="00735290"/>
    <w:rsid w:val="00737E76"/>
    <w:rsid w:val="007424FD"/>
    <w:rsid w:val="007428AF"/>
    <w:rsid w:val="007434D5"/>
    <w:rsid w:val="007519ED"/>
    <w:rsid w:val="00752D91"/>
    <w:rsid w:val="00753AFC"/>
    <w:rsid w:val="00757579"/>
    <w:rsid w:val="00762768"/>
    <w:rsid w:val="00762B8E"/>
    <w:rsid w:val="00762DC5"/>
    <w:rsid w:val="007631F5"/>
    <w:rsid w:val="007640FB"/>
    <w:rsid w:val="00764398"/>
    <w:rsid w:val="007655C4"/>
    <w:rsid w:val="00767A60"/>
    <w:rsid w:val="00767BFE"/>
    <w:rsid w:val="00774E77"/>
    <w:rsid w:val="007759E6"/>
    <w:rsid w:val="00780A8E"/>
    <w:rsid w:val="00781416"/>
    <w:rsid w:val="00781CCD"/>
    <w:rsid w:val="00782FDC"/>
    <w:rsid w:val="00783F44"/>
    <w:rsid w:val="00790436"/>
    <w:rsid w:val="00790A4F"/>
    <w:rsid w:val="00790D92"/>
    <w:rsid w:val="00791484"/>
    <w:rsid w:val="00795BC1"/>
    <w:rsid w:val="00795D8D"/>
    <w:rsid w:val="007A01C6"/>
    <w:rsid w:val="007A036C"/>
    <w:rsid w:val="007A2F7E"/>
    <w:rsid w:val="007A3354"/>
    <w:rsid w:val="007A646F"/>
    <w:rsid w:val="007B1EF3"/>
    <w:rsid w:val="007B59BC"/>
    <w:rsid w:val="007B7617"/>
    <w:rsid w:val="007B7BF5"/>
    <w:rsid w:val="007C50DD"/>
    <w:rsid w:val="007C665B"/>
    <w:rsid w:val="007D0C1E"/>
    <w:rsid w:val="007D1FB9"/>
    <w:rsid w:val="007D36D2"/>
    <w:rsid w:val="007D3CEB"/>
    <w:rsid w:val="007D3E26"/>
    <w:rsid w:val="007D5DF8"/>
    <w:rsid w:val="007E24C4"/>
    <w:rsid w:val="007E45C8"/>
    <w:rsid w:val="007E5AFF"/>
    <w:rsid w:val="007F17B6"/>
    <w:rsid w:val="007F272F"/>
    <w:rsid w:val="007F2E75"/>
    <w:rsid w:val="007F5244"/>
    <w:rsid w:val="007F63F9"/>
    <w:rsid w:val="00803C6B"/>
    <w:rsid w:val="008063EC"/>
    <w:rsid w:val="00812E13"/>
    <w:rsid w:val="00815AC4"/>
    <w:rsid w:val="008225EA"/>
    <w:rsid w:val="008264B0"/>
    <w:rsid w:val="00826D31"/>
    <w:rsid w:val="00827041"/>
    <w:rsid w:val="00827696"/>
    <w:rsid w:val="00827DE9"/>
    <w:rsid w:val="00836A4F"/>
    <w:rsid w:val="0084007A"/>
    <w:rsid w:val="008401E5"/>
    <w:rsid w:val="00841A24"/>
    <w:rsid w:val="00844D46"/>
    <w:rsid w:val="008521C0"/>
    <w:rsid w:val="00853AE6"/>
    <w:rsid w:val="0085447D"/>
    <w:rsid w:val="00854882"/>
    <w:rsid w:val="008617AF"/>
    <w:rsid w:val="00874BA1"/>
    <w:rsid w:val="00874CE9"/>
    <w:rsid w:val="00877272"/>
    <w:rsid w:val="008873CB"/>
    <w:rsid w:val="00891AF2"/>
    <w:rsid w:val="00892867"/>
    <w:rsid w:val="008935C8"/>
    <w:rsid w:val="00896B7E"/>
    <w:rsid w:val="008A0A32"/>
    <w:rsid w:val="008A1BF0"/>
    <w:rsid w:val="008A3B78"/>
    <w:rsid w:val="008A4822"/>
    <w:rsid w:val="008A521C"/>
    <w:rsid w:val="008A607D"/>
    <w:rsid w:val="008A757B"/>
    <w:rsid w:val="008B2617"/>
    <w:rsid w:val="008B5393"/>
    <w:rsid w:val="008B6769"/>
    <w:rsid w:val="008B773A"/>
    <w:rsid w:val="008C4D07"/>
    <w:rsid w:val="008C65C3"/>
    <w:rsid w:val="008C68C8"/>
    <w:rsid w:val="008D1C6C"/>
    <w:rsid w:val="008D4257"/>
    <w:rsid w:val="008E0368"/>
    <w:rsid w:val="008E1AF5"/>
    <w:rsid w:val="008E3847"/>
    <w:rsid w:val="008E3AF8"/>
    <w:rsid w:val="008E3C3B"/>
    <w:rsid w:val="008E457B"/>
    <w:rsid w:val="008E7C30"/>
    <w:rsid w:val="008F0850"/>
    <w:rsid w:val="008F2121"/>
    <w:rsid w:val="008F2C1A"/>
    <w:rsid w:val="008F7017"/>
    <w:rsid w:val="008F7DEB"/>
    <w:rsid w:val="0090087A"/>
    <w:rsid w:val="009025AB"/>
    <w:rsid w:val="009056E0"/>
    <w:rsid w:val="00907A19"/>
    <w:rsid w:val="00914154"/>
    <w:rsid w:val="009164F3"/>
    <w:rsid w:val="00917580"/>
    <w:rsid w:val="00924554"/>
    <w:rsid w:val="00930E36"/>
    <w:rsid w:val="00933BE1"/>
    <w:rsid w:val="00933E98"/>
    <w:rsid w:val="009340E7"/>
    <w:rsid w:val="00935378"/>
    <w:rsid w:val="00936514"/>
    <w:rsid w:val="009420FF"/>
    <w:rsid w:val="0094399E"/>
    <w:rsid w:val="00943CED"/>
    <w:rsid w:val="009441FB"/>
    <w:rsid w:val="0094720C"/>
    <w:rsid w:val="009528D3"/>
    <w:rsid w:val="00956C9C"/>
    <w:rsid w:val="0095766E"/>
    <w:rsid w:val="009629BA"/>
    <w:rsid w:val="00963FEE"/>
    <w:rsid w:val="009644E2"/>
    <w:rsid w:val="0096639D"/>
    <w:rsid w:val="00970AF6"/>
    <w:rsid w:val="00970E2F"/>
    <w:rsid w:val="00975EFB"/>
    <w:rsid w:val="00983695"/>
    <w:rsid w:val="00986752"/>
    <w:rsid w:val="00987032"/>
    <w:rsid w:val="009937DA"/>
    <w:rsid w:val="009942F2"/>
    <w:rsid w:val="0099564E"/>
    <w:rsid w:val="00997064"/>
    <w:rsid w:val="009971C7"/>
    <w:rsid w:val="009A2291"/>
    <w:rsid w:val="009A24E1"/>
    <w:rsid w:val="009A2891"/>
    <w:rsid w:val="009A5C17"/>
    <w:rsid w:val="009B2BB7"/>
    <w:rsid w:val="009B6347"/>
    <w:rsid w:val="009C6D23"/>
    <w:rsid w:val="009C732A"/>
    <w:rsid w:val="009C75A6"/>
    <w:rsid w:val="009C7A0E"/>
    <w:rsid w:val="009D1055"/>
    <w:rsid w:val="009D1ECB"/>
    <w:rsid w:val="009D536E"/>
    <w:rsid w:val="009D6725"/>
    <w:rsid w:val="009E0DA4"/>
    <w:rsid w:val="009E402B"/>
    <w:rsid w:val="009E6AEC"/>
    <w:rsid w:val="00A00BE4"/>
    <w:rsid w:val="00A01760"/>
    <w:rsid w:val="00A017D0"/>
    <w:rsid w:val="00A055C6"/>
    <w:rsid w:val="00A11939"/>
    <w:rsid w:val="00A128A5"/>
    <w:rsid w:val="00A1336F"/>
    <w:rsid w:val="00A14EDD"/>
    <w:rsid w:val="00A15C05"/>
    <w:rsid w:val="00A16172"/>
    <w:rsid w:val="00A240E2"/>
    <w:rsid w:val="00A25DB1"/>
    <w:rsid w:val="00A27CF5"/>
    <w:rsid w:val="00A30158"/>
    <w:rsid w:val="00A34560"/>
    <w:rsid w:val="00A347FD"/>
    <w:rsid w:val="00A35143"/>
    <w:rsid w:val="00A35CE3"/>
    <w:rsid w:val="00A36C43"/>
    <w:rsid w:val="00A36C4E"/>
    <w:rsid w:val="00A4020E"/>
    <w:rsid w:val="00A40D6D"/>
    <w:rsid w:val="00A4189B"/>
    <w:rsid w:val="00A44FD4"/>
    <w:rsid w:val="00A516B3"/>
    <w:rsid w:val="00A52B44"/>
    <w:rsid w:val="00A536AD"/>
    <w:rsid w:val="00A6081C"/>
    <w:rsid w:val="00A6634C"/>
    <w:rsid w:val="00A67208"/>
    <w:rsid w:val="00A701B0"/>
    <w:rsid w:val="00A70A1A"/>
    <w:rsid w:val="00A77837"/>
    <w:rsid w:val="00A80929"/>
    <w:rsid w:val="00A824BB"/>
    <w:rsid w:val="00A8553E"/>
    <w:rsid w:val="00A8588E"/>
    <w:rsid w:val="00A9005F"/>
    <w:rsid w:val="00A907E9"/>
    <w:rsid w:val="00A91C7A"/>
    <w:rsid w:val="00A95548"/>
    <w:rsid w:val="00A95F9D"/>
    <w:rsid w:val="00A96996"/>
    <w:rsid w:val="00AA09DA"/>
    <w:rsid w:val="00AA10D6"/>
    <w:rsid w:val="00AA35B4"/>
    <w:rsid w:val="00AA490D"/>
    <w:rsid w:val="00AB01E6"/>
    <w:rsid w:val="00AB18E9"/>
    <w:rsid w:val="00AB4B1D"/>
    <w:rsid w:val="00AB566A"/>
    <w:rsid w:val="00AC24E1"/>
    <w:rsid w:val="00AC4249"/>
    <w:rsid w:val="00AC4CBE"/>
    <w:rsid w:val="00AC6334"/>
    <w:rsid w:val="00AD14E1"/>
    <w:rsid w:val="00AD2085"/>
    <w:rsid w:val="00AD576A"/>
    <w:rsid w:val="00AD71C3"/>
    <w:rsid w:val="00AD794B"/>
    <w:rsid w:val="00AE1FBD"/>
    <w:rsid w:val="00AE437E"/>
    <w:rsid w:val="00AE6EF9"/>
    <w:rsid w:val="00AE7153"/>
    <w:rsid w:val="00AE7BBB"/>
    <w:rsid w:val="00AF1CF9"/>
    <w:rsid w:val="00AF31BD"/>
    <w:rsid w:val="00AF5927"/>
    <w:rsid w:val="00B00021"/>
    <w:rsid w:val="00B00CE4"/>
    <w:rsid w:val="00B037B4"/>
    <w:rsid w:val="00B03D04"/>
    <w:rsid w:val="00B0548B"/>
    <w:rsid w:val="00B05CBC"/>
    <w:rsid w:val="00B06A3B"/>
    <w:rsid w:val="00B10930"/>
    <w:rsid w:val="00B11AB3"/>
    <w:rsid w:val="00B22586"/>
    <w:rsid w:val="00B23713"/>
    <w:rsid w:val="00B238F4"/>
    <w:rsid w:val="00B24DB8"/>
    <w:rsid w:val="00B263D0"/>
    <w:rsid w:val="00B265AA"/>
    <w:rsid w:val="00B2707C"/>
    <w:rsid w:val="00B310D6"/>
    <w:rsid w:val="00B3699E"/>
    <w:rsid w:val="00B455CB"/>
    <w:rsid w:val="00B46557"/>
    <w:rsid w:val="00B46771"/>
    <w:rsid w:val="00B521C0"/>
    <w:rsid w:val="00B546B8"/>
    <w:rsid w:val="00B56255"/>
    <w:rsid w:val="00B56B02"/>
    <w:rsid w:val="00B5763B"/>
    <w:rsid w:val="00B57865"/>
    <w:rsid w:val="00B578E2"/>
    <w:rsid w:val="00B60961"/>
    <w:rsid w:val="00B653D9"/>
    <w:rsid w:val="00B65ACC"/>
    <w:rsid w:val="00B67EC7"/>
    <w:rsid w:val="00B70211"/>
    <w:rsid w:val="00B72150"/>
    <w:rsid w:val="00B735A7"/>
    <w:rsid w:val="00B74B09"/>
    <w:rsid w:val="00B847A1"/>
    <w:rsid w:val="00B86D39"/>
    <w:rsid w:val="00B934E5"/>
    <w:rsid w:val="00B93530"/>
    <w:rsid w:val="00B96290"/>
    <w:rsid w:val="00B97046"/>
    <w:rsid w:val="00B97AA4"/>
    <w:rsid w:val="00BA40DC"/>
    <w:rsid w:val="00BA7251"/>
    <w:rsid w:val="00BB0DD4"/>
    <w:rsid w:val="00BB3B13"/>
    <w:rsid w:val="00BB56E2"/>
    <w:rsid w:val="00BB589E"/>
    <w:rsid w:val="00BB7EF2"/>
    <w:rsid w:val="00BC0813"/>
    <w:rsid w:val="00BC2462"/>
    <w:rsid w:val="00BC55C1"/>
    <w:rsid w:val="00BD3343"/>
    <w:rsid w:val="00BE013C"/>
    <w:rsid w:val="00BE2D71"/>
    <w:rsid w:val="00BE74EE"/>
    <w:rsid w:val="00BF1DB3"/>
    <w:rsid w:val="00BF3489"/>
    <w:rsid w:val="00BF53D2"/>
    <w:rsid w:val="00C016A5"/>
    <w:rsid w:val="00C02CEA"/>
    <w:rsid w:val="00C03ADC"/>
    <w:rsid w:val="00C047EB"/>
    <w:rsid w:val="00C05A2A"/>
    <w:rsid w:val="00C11569"/>
    <w:rsid w:val="00C27985"/>
    <w:rsid w:val="00C32473"/>
    <w:rsid w:val="00C40C54"/>
    <w:rsid w:val="00C4161A"/>
    <w:rsid w:val="00C43854"/>
    <w:rsid w:val="00C523AC"/>
    <w:rsid w:val="00C52F76"/>
    <w:rsid w:val="00C54044"/>
    <w:rsid w:val="00C551E4"/>
    <w:rsid w:val="00C5700E"/>
    <w:rsid w:val="00C60456"/>
    <w:rsid w:val="00C61556"/>
    <w:rsid w:val="00C63DEA"/>
    <w:rsid w:val="00C6434B"/>
    <w:rsid w:val="00C668C9"/>
    <w:rsid w:val="00C75A69"/>
    <w:rsid w:val="00C7660A"/>
    <w:rsid w:val="00C802F6"/>
    <w:rsid w:val="00C83B04"/>
    <w:rsid w:val="00C85A34"/>
    <w:rsid w:val="00C91758"/>
    <w:rsid w:val="00C9229C"/>
    <w:rsid w:val="00C92D7F"/>
    <w:rsid w:val="00C93CB3"/>
    <w:rsid w:val="00CA1A01"/>
    <w:rsid w:val="00CA330E"/>
    <w:rsid w:val="00CA393B"/>
    <w:rsid w:val="00CA3E12"/>
    <w:rsid w:val="00CA4E7F"/>
    <w:rsid w:val="00CA730F"/>
    <w:rsid w:val="00CB1ADE"/>
    <w:rsid w:val="00CB1C27"/>
    <w:rsid w:val="00CB3004"/>
    <w:rsid w:val="00CB6BB3"/>
    <w:rsid w:val="00CB6F2F"/>
    <w:rsid w:val="00CB7B36"/>
    <w:rsid w:val="00CC06E1"/>
    <w:rsid w:val="00CC3096"/>
    <w:rsid w:val="00CC3AFF"/>
    <w:rsid w:val="00CC3E22"/>
    <w:rsid w:val="00CD179B"/>
    <w:rsid w:val="00CD3BA9"/>
    <w:rsid w:val="00CD558D"/>
    <w:rsid w:val="00CD744D"/>
    <w:rsid w:val="00CE2D32"/>
    <w:rsid w:val="00CE47B7"/>
    <w:rsid w:val="00CF2545"/>
    <w:rsid w:val="00CF372B"/>
    <w:rsid w:val="00CF4F0C"/>
    <w:rsid w:val="00D01626"/>
    <w:rsid w:val="00D021B5"/>
    <w:rsid w:val="00D02CAA"/>
    <w:rsid w:val="00D05168"/>
    <w:rsid w:val="00D071CC"/>
    <w:rsid w:val="00D111B8"/>
    <w:rsid w:val="00D1231B"/>
    <w:rsid w:val="00D15516"/>
    <w:rsid w:val="00D20A8A"/>
    <w:rsid w:val="00D25F28"/>
    <w:rsid w:val="00D26D9C"/>
    <w:rsid w:val="00D35F38"/>
    <w:rsid w:val="00D42BDB"/>
    <w:rsid w:val="00D431BA"/>
    <w:rsid w:val="00D44AB7"/>
    <w:rsid w:val="00D456A3"/>
    <w:rsid w:val="00D45A0D"/>
    <w:rsid w:val="00D46573"/>
    <w:rsid w:val="00D4723B"/>
    <w:rsid w:val="00D52595"/>
    <w:rsid w:val="00D569B9"/>
    <w:rsid w:val="00D579DB"/>
    <w:rsid w:val="00D579EE"/>
    <w:rsid w:val="00D664AB"/>
    <w:rsid w:val="00D71D96"/>
    <w:rsid w:val="00D73397"/>
    <w:rsid w:val="00D75C84"/>
    <w:rsid w:val="00D80624"/>
    <w:rsid w:val="00D81753"/>
    <w:rsid w:val="00D82620"/>
    <w:rsid w:val="00D829F4"/>
    <w:rsid w:val="00D82BA9"/>
    <w:rsid w:val="00D8436C"/>
    <w:rsid w:val="00D8668B"/>
    <w:rsid w:val="00D870CA"/>
    <w:rsid w:val="00D87E46"/>
    <w:rsid w:val="00D87F75"/>
    <w:rsid w:val="00D91496"/>
    <w:rsid w:val="00D91EB6"/>
    <w:rsid w:val="00D92F79"/>
    <w:rsid w:val="00D95607"/>
    <w:rsid w:val="00D95F80"/>
    <w:rsid w:val="00DA145D"/>
    <w:rsid w:val="00DA6098"/>
    <w:rsid w:val="00DA689B"/>
    <w:rsid w:val="00DA7EE6"/>
    <w:rsid w:val="00DB0F6E"/>
    <w:rsid w:val="00DB1C7A"/>
    <w:rsid w:val="00DB6858"/>
    <w:rsid w:val="00DC36E7"/>
    <w:rsid w:val="00DC3915"/>
    <w:rsid w:val="00DC49BB"/>
    <w:rsid w:val="00DC6358"/>
    <w:rsid w:val="00DD1D16"/>
    <w:rsid w:val="00DD2722"/>
    <w:rsid w:val="00DD3D6F"/>
    <w:rsid w:val="00DD7CC9"/>
    <w:rsid w:val="00DE3F03"/>
    <w:rsid w:val="00DE5187"/>
    <w:rsid w:val="00DE51E1"/>
    <w:rsid w:val="00DE6E3B"/>
    <w:rsid w:val="00DF0366"/>
    <w:rsid w:val="00DF4F94"/>
    <w:rsid w:val="00DF64E4"/>
    <w:rsid w:val="00E02D8E"/>
    <w:rsid w:val="00E038B7"/>
    <w:rsid w:val="00E048BE"/>
    <w:rsid w:val="00E05E0D"/>
    <w:rsid w:val="00E0753C"/>
    <w:rsid w:val="00E10ADA"/>
    <w:rsid w:val="00E10EA6"/>
    <w:rsid w:val="00E11792"/>
    <w:rsid w:val="00E13951"/>
    <w:rsid w:val="00E162F8"/>
    <w:rsid w:val="00E20A82"/>
    <w:rsid w:val="00E20CF7"/>
    <w:rsid w:val="00E20EC9"/>
    <w:rsid w:val="00E23885"/>
    <w:rsid w:val="00E24B62"/>
    <w:rsid w:val="00E3012A"/>
    <w:rsid w:val="00E32862"/>
    <w:rsid w:val="00E37F6D"/>
    <w:rsid w:val="00E40DE5"/>
    <w:rsid w:val="00E40FD2"/>
    <w:rsid w:val="00E41F8F"/>
    <w:rsid w:val="00E4317C"/>
    <w:rsid w:val="00E43E28"/>
    <w:rsid w:val="00E4627B"/>
    <w:rsid w:val="00E500CE"/>
    <w:rsid w:val="00E502A2"/>
    <w:rsid w:val="00E502AE"/>
    <w:rsid w:val="00E53997"/>
    <w:rsid w:val="00E53E94"/>
    <w:rsid w:val="00E6028C"/>
    <w:rsid w:val="00E66246"/>
    <w:rsid w:val="00E66306"/>
    <w:rsid w:val="00E6696F"/>
    <w:rsid w:val="00E70481"/>
    <w:rsid w:val="00E72A40"/>
    <w:rsid w:val="00E75407"/>
    <w:rsid w:val="00E75A25"/>
    <w:rsid w:val="00E75A47"/>
    <w:rsid w:val="00E81570"/>
    <w:rsid w:val="00E85B5D"/>
    <w:rsid w:val="00E86506"/>
    <w:rsid w:val="00E86C12"/>
    <w:rsid w:val="00E904D4"/>
    <w:rsid w:val="00E91A32"/>
    <w:rsid w:val="00E91D32"/>
    <w:rsid w:val="00E9250B"/>
    <w:rsid w:val="00E9409A"/>
    <w:rsid w:val="00EA075A"/>
    <w:rsid w:val="00EA512E"/>
    <w:rsid w:val="00EB01D1"/>
    <w:rsid w:val="00EB0B6E"/>
    <w:rsid w:val="00EB10C8"/>
    <w:rsid w:val="00EB14FA"/>
    <w:rsid w:val="00EB1976"/>
    <w:rsid w:val="00EB1F7E"/>
    <w:rsid w:val="00EB206F"/>
    <w:rsid w:val="00EB2D06"/>
    <w:rsid w:val="00EB579C"/>
    <w:rsid w:val="00EB5F86"/>
    <w:rsid w:val="00EC09B4"/>
    <w:rsid w:val="00EC377E"/>
    <w:rsid w:val="00ED28E5"/>
    <w:rsid w:val="00ED45A3"/>
    <w:rsid w:val="00ED58BE"/>
    <w:rsid w:val="00ED67E8"/>
    <w:rsid w:val="00ED7071"/>
    <w:rsid w:val="00EE09A8"/>
    <w:rsid w:val="00EE1E93"/>
    <w:rsid w:val="00EE3545"/>
    <w:rsid w:val="00EE3565"/>
    <w:rsid w:val="00EE4937"/>
    <w:rsid w:val="00EF060D"/>
    <w:rsid w:val="00EF4B15"/>
    <w:rsid w:val="00EF4F8C"/>
    <w:rsid w:val="00EF5CC1"/>
    <w:rsid w:val="00EF755E"/>
    <w:rsid w:val="00F03018"/>
    <w:rsid w:val="00F04CF9"/>
    <w:rsid w:val="00F05630"/>
    <w:rsid w:val="00F074D7"/>
    <w:rsid w:val="00F11236"/>
    <w:rsid w:val="00F12B9F"/>
    <w:rsid w:val="00F14464"/>
    <w:rsid w:val="00F15676"/>
    <w:rsid w:val="00F15C65"/>
    <w:rsid w:val="00F20CE1"/>
    <w:rsid w:val="00F24BBF"/>
    <w:rsid w:val="00F33C2E"/>
    <w:rsid w:val="00F3762A"/>
    <w:rsid w:val="00F41092"/>
    <w:rsid w:val="00F43681"/>
    <w:rsid w:val="00F54F9A"/>
    <w:rsid w:val="00F571EA"/>
    <w:rsid w:val="00F63359"/>
    <w:rsid w:val="00F64930"/>
    <w:rsid w:val="00F6554A"/>
    <w:rsid w:val="00F71A0F"/>
    <w:rsid w:val="00F71F1D"/>
    <w:rsid w:val="00F74234"/>
    <w:rsid w:val="00F742CE"/>
    <w:rsid w:val="00F7572F"/>
    <w:rsid w:val="00F757D4"/>
    <w:rsid w:val="00F760AA"/>
    <w:rsid w:val="00F84A4D"/>
    <w:rsid w:val="00F92207"/>
    <w:rsid w:val="00F9301B"/>
    <w:rsid w:val="00F95979"/>
    <w:rsid w:val="00F97BD8"/>
    <w:rsid w:val="00FA1F9F"/>
    <w:rsid w:val="00FA2559"/>
    <w:rsid w:val="00FA2A05"/>
    <w:rsid w:val="00FA3ECC"/>
    <w:rsid w:val="00FB2796"/>
    <w:rsid w:val="00FB305A"/>
    <w:rsid w:val="00FB7453"/>
    <w:rsid w:val="00FC01E5"/>
    <w:rsid w:val="00FC1529"/>
    <w:rsid w:val="00FC152C"/>
    <w:rsid w:val="00FC39A4"/>
    <w:rsid w:val="00FC7A13"/>
    <w:rsid w:val="00FD62F2"/>
    <w:rsid w:val="00FD6C64"/>
    <w:rsid w:val="00FD6FB8"/>
    <w:rsid w:val="00FE4FBB"/>
    <w:rsid w:val="00FF6BC3"/>
    <w:rsid w:val="00FF6F47"/>
    <w:rsid w:val="010843D4"/>
    <w:rsid w:val="02DE4F42"/>
    <w:rsid w:val="030F0B56"/>
    <w:rsid w:val="048E7480"/>
    <w:rsid w:val="04C15441"/>
    <w:rsid w:val="04CD4A25"/>
    <w:rsid w:val="068B5E76"/>
    <w:rsid w:val="081130B3"/>
    <w:rsid w:val="09B518E3"/>
    <w:rsid w:val="0C741652"/>
    <w:rsid w:val="0EFD148A"/>
    <w:rsid w:val="1045758D"/>
    <w:rsid w:val="105373B4"/>
    <w:rsid w:val="10F50AA1"/>
    <w:rsid w:val="13D053C0"/>
    <w:rsid w:val="13E744B7"/>
    <w:rsid w:val="153E27FD"/>
    <w:rsid w:val="15CF7750"/>
    <w:rsid w:val="16162E68"/>
    <w:rsid w:val="167B48C1"/>
    <w:rsid w:val="16C37D36"/>
    <w:rsid w:val="17E55706"/>
    <w:rsid w:val="18B03F1D"/>
    <w:rsid w:val="18BC23B6"/>
    <w:rsid w:val="196B35D7"/>
    <w:rsid w:val="19DC5241"/>
    <w:rsid w:val="1CD06430"/>
    <w:rsid w:val="1D322A64"/>
    <w:rsid w:val="1DDE692B"/>
    <w:rsid w:val="1E191852"/>
    <w:rsid w:val="1E9C6FD3"/>
    <w:rsid w:val="20BC09F7"/>
    <w:rsid w:val="2449005C"/>
    <w:rsid w:val="258E0C37"/>
    <w:rsid w:val="25B971E6"/>
    <w:rsid w:val="27F905DE"/>
    <w:rsid w:val="283206FF"/>
    <w:rsid w:val="2A9115D8"/>
    <w:rsid w:val="2AFC4925"/>
    <w:rsid w:val="2C025EDA"/>
    <w:rsid w:val="2F7C41F6"/>
    <w:rsid w:val="309D3BB6"/>
    <w:rsid w:val="341D7D55"/>
    <w:rsid w:val="345C421C"/>
    <w:rsid w:val="38796AE9"/>
    <w:rsid w:val="387E743D"/>
    <w:rsid w:val="388077C7"/>
    <w:rsid w:val="3A7D0082"/>
    <w:rsid w:val="3B5F0C53"/>
    <w:rsid w:val="3BC93AE2"/>
    <w:rsid w:val="3CA731E4"/>
    <w:rsid w:val="3CF655E7"/>
    <w:rsid w:val="3D9E6664"/>
    <w:rsid w:val="3E4362C4"/>
    <w:rsid w:val="3EBF3CEC"/>
    <w:rsid w:val="3F873571"/>
    <w:rsid w:val="412F71C2"/>
    <w:rsid w:val="42794B3B"/>
    <w:rsid w:val="439848CE"/>
    <w:rsid w:val="43996CCD"/>
    <w:rsid w:val="43ED68E7"/>
    <w:rsid w:val="45280308"/>
    <w:rsid w:val="45806396"/>
    <w:rsid w:val="479E194C"/>
    <w:rsid w:val="487F2935"/>
    <w:rsid w:val="488C328D"/>
    <w:rsid w:val="4B6E6C91"/>
    <w:rsid w:val="4CC76FCF"/>
    <w:rsid w:val="4DA90454"/>
    <w:rsid w:val="4E146919"/>
    <w:rsid w:val="4EDD6607"/>
    <w:rsid w:val="4EF6540F"/>
    <w:rsid w:val="518D168C"/>
    <w:rsid w:val="52F97788"/>
    <w:rsid w:val="535844AE"/>
    <w:rsid w:val="54224ABC"/>
    <w:rsid w:val="54882B71"/>
    <w:rsid w:val="555240FA"/>
    <w:rsid w:val="56505911"/>
    <w:rsid w:val="5A094DBB"/>
    <w:rsid w:val="5A8E4C59"/>
    <w:rsid w:val="5A923A5F"/>
    <w:rsid w:val="5B4D550B"/>
    <w:rsid w:val="5C303F89"/>
    <w:rsid w:val="5CD30A36"/>
    <w:rsid w:val="5E8545C5"/>
    <w:rsid w:val="5FD813EA"/>
    <w:rsid w:val="604C0EF7"/>
    <w:rsid w:val="60A725D1"/>
    <w:rsid w:val="63302D52"/>
    <w:rsid w:val="63EF710F"/>
    <w:rsid w:val="6409381B"/>
    <w:rsid w:val="65E11076"/>
    <w:rsid w:val="67CE48E7"/>
    <w:rsid w:val="6C7B1F22"/>
    <w:rsid w:val="6C9003BD"/>
    <w:rsid w:val="6FFB5758"/>
    <w:rsid w:val="71494FDF"/>
    <w:rsid w:val="7208065B"/>
    <w:rsid w:val="720A2867"/>
    <w:rsid w:val="730F7896"/>
    <w:rsid w:val="74190F8D"/>
    <w:rsid w:val="75A71429"/>
    <w:rsid w:val="771944EB"/>
    <w:rsid w:val="78592B25"/>
    <w:rsid w:val="7A7F73A5"/>
    <w:rsid w:val="7AB96FEF"/>
    <w:rsid w:val="7AC90B7F"/>
    <w:rsid w:val="7CAB7A99"/>
    <w:rsid w:val="7D0369A7"/>
    <w:rsid w:val="7D701A19"/>
    <w:rsid w:val="7DF23A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7"/>
    <w:semiHidden/>
    <w:unhideWhenUsed/>
    <w:qFormat/>
    <w:uiPriority w:val="99"/>
    <w:rPr>
      <w:b/>
      <w:bCs/>
    </w:rPr>
  </w:style>
  <w:style w:type="character" w:styleId="10">
    <w:name w:val="Hyperlink"/>
    <w:basedOn w:val="9"/>
    <w:autoRedefine/>
    <w:semiHidden/>
    <w:unhideWhenUsed/>
    <w:qFormat/>
    <w:uiPriority w:val="99"/>
    <w:rPr>
      <w:color w:val="0000FF"/>
      <w:u w:val="single"/>
    </w:rPr>
  </w:style>
  <w:style w:type="character" w:styleId="11">
    <w:name w:val="annotation reference"/>
    <w:basedOn w:val="9"/>
    <w:semiHidden/>
    <w:unhideWhenUsed/>
    <w:qFormat/>
    <w:uiPriority w:val="99"/>
    <w:rPr>
      <w:sz w:val="21"/>
      <w:szCs w:val="21"/>
    </w:rPr>
  </w:style>
  <w:style w:type="paragraph" w:customStyle="1" w:styleId="12">
    <w:name w:val="p_text_indent_2"/>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styleId="13">
    <w:name w:val="List Paragraph"/>
    <w:basedOn w:val="1"/>
    <w:qFormat/>
    <w:uiPriority w:val="34"/>
    <w:pPr>
      <w:ind w:left="800" w:leftChars="400"/>
    </w:pPr>
  </w:style>
  <w:style w:type="character" w:customStyle="1" w:styleId="14">
    <w:name w:val="页眉 Char"/>
    <w:basedOn w:val="9"/>
    <w:link w:val="5"/>
    <w:autoRedefine/>
    <w:semiHidden/>
    <w:qFormat/>
    <w:uiPriority w:val="99"/>
    <w:rPr>
      <w:rFonts w:asciiTheme="minorHAnsi" w:hAnsiTheme="minorHAnsi" w:eastAsiaTheme="minorEastAsia" w:cstheme="minorBidi"/>
      <w:kern w:val="2"/>
      <w:sz w:val="18"/>
      <w:szCs w:val="18"/>
    </w:rPr>
  </w:style>
  <w:style w:type="character" w:customStyle="1" w:styleId="15">
    <w:name w:val="页脚 Char"/>
    <w:basedOn w:val="9"/>
    <w:link w:val="4"/>
    <w:semiHidden/>
    <w:qFormat/>
    <w:uiPriority w:val="99"/>
    <w:rPr>
      <w:rFonts w:asciiTheme="minorHAnsi" w:hAnsiTheme="minorHAnsi" w:eastAsiaTheme="minorEastAsia" w:cstheme="minorBidi"/>
      <w:kern w:val="2"/>
      <w:sz w:val="18"/>
      <w:szCs w:val="18"/>
    </w:rPr>
  </w:style>
  <w:style w:type="character" w:customStyle="1" w:styleId="16">
    <w:name w:val="批注文字 Char"/>
    <w:basedOn w:val="9"/>
    <w:link w:val="2"/>
    <w:semiHidden/>
    <w:qFormat/>
    <w:uiPriority w:val="99"/>
    <w:rPr>
      <w:rFonts w:asciiTheme="minorHAnsi" w:hAnsiTheme="minorHAnsi" w:eastAsiaTheme="minorEastAsia" w:cstheme="minorBidi"/>
      <w:kern w:val="2"/>
      <w:sz w:val="21"/>
      <w:szCs w:val="22"/>
    </w:rPr>
  </w:style>
  <w:style w:type="character" w:customStyle="1" w:styleId="17">
    <w:name w:val="批注主题 Char"/>
    <w:basedOn w:val="16"/>
    <w:link w:val="7"/>
    <w:autoRedefine/>
    <w:semiHidden/>
    <w:qFormat/>
    <w:uiPriority w:val="99"/>
    <w:rPr>
      <w:b/>
      <w:bCs/>
    </w:rPr>
  </w:style>
  <w:style w:type="character" w:customStyle="1" w:styleId="18">
    <w:name w:val="批注框文本 Char"/>
    <w:basedOn w:val="9"/>
    <w:link w:val="3"/>
    <w:autoRedefine/>
    <w:semiHidden/>
    <w:qFormat/>
    <w:uiPriority w:val="99"/>
    <w:rPr>
      <w:rFonts w:asciiTheme="minorHAnsi" w:hAnsiTheme="minorHAnsi" w:eastAsiaTheme="minorEastAsia" w:cstheme="minorBidi"/>
      <w:kern w:val="2"/>
      <w:sz w:val="18"/>
      <w:szCs w:val="18"/>
    </w:rPr>
  </w:style>
  <w:style w:type="character" w:customStyle="1" w:styleId="19">
    <w:name w:val="apple-converted-space"/>
    <w:basedOn w:val="9"/>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248</Words>
  <Characters>1420</Characters>
  <Lines>11</Lines>
  <Paragraphs>3</Paragraphs>
  <TotalTime>0</TotalTime>
  <ScaleCrop>false</ScaleCrop>
  <LinksUpToDate>false</LinksUpToDate>
  <CharactersWithSpaces>1665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2019-04-26T09:24:00Z</dcterms:created>
  <dc:creator>国交处</dc:creator>
  <cp:lastModifiedBy>谢绿</cp:lastModifiedBy>
  <dcterms:modified xsi:type="dcterms:W3CDTF">2024-05-14T08:33:36Z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9317E861BE164910940495A9808AB97B_13</vt:lpwstr>
  </property>
</Properties>
</file>